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9267"/>
      </w:tblGrid>
      <w:tr w:rsidR="006C208E" w14:paraId="4EFBCF00" w14:textId="77777777" w:rsidTr="65216494">
        <w:trPr>
          <w:trHeight w:val="1241"/>
        </w:trPr>
        <w:tc>
          <w:tcPr>
            <w:tcW w:w="9267" w:type="dxa"/>
            <w:tcBorders>
              <w:bottom w:val="single" w:sz="18" w:space="0" w:color="auto"/>
            </w:tcBorders>
          </w:tcPr>
          <w:p w14:paraId="71185EDA" w14:textId="34658923" w:rsidR="006C208E" w:rsidRDefault="00273D13" w:rsidP="00516E23">
            <w:pPr>
              <w:rPr>
                <w:rFonts w:ascii="Arial" w:eastAsia="Arial" w:hAnsi="Arial" w:cs="Arial"/>
                <w:b/>
                <w:bCs/>
                <w:color w:val="D13438"/>
                <w:sz w:val="24"/>
                <w:szCs w:val="24"/>
                <w:u w:val="single"/>
              </w:rPr>
            </w:pPr>
            <w:r>
              <w:rPr>
                <w:rFonts w:ascii="Arial Black" w:hAnsi="Arial Black" w:cs="Arial"/>
                <w:noProof/>
                <w:sz w:val="36"/>
                <w:szCs w:val="36"/>
                <w:lang w:eastAsia="en-GB"/>
              </w:rPr>
              <w:pict w14:anchorId="03694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arrow Council Logo" style="position:absolute;margin-left:-3.95pt;margin-top:4.8pt;width:158.25pt;height:39.05pt;z-index:251657728;visibility:visible;mso-position-horizontal-relative:margin;mso-position-vertical-relative:margin">
                  <v:imagedata r:id="rId11" o:title="Harrow Council Logo"/>
                  <w10:wrap type="square" anchorx="margin" anchory="margin"/>
                </v:shape>
              </w:pict>
            </w:r>
          </w:p>
        </w:tc>
      </w:tr>
    </w:tbl>
    <w:p w14:paraId="2D410BF1" w14:textId="77777777" w:rsidR="006C208E" w:rsidRDefault="006C208E">
      <w:pPr>
        <w:rPr>
          <w:rFonts w:ascii="Arial" w:hAnsi="Arial" w:cs="Arial"/>
          <w:b/>
          <w:bCs/>
          <w:sz w:val="24"/>
        </w:rPr>
      </w:pPr>
    </w:p>
    <w:tbl>
      <w:tblPr>
        <w:tblW w:w="0" w:type="auto"/>
        <w:tblLook w:val="0000" w:firstRow="0" w:lastRow="0" w:firstColumn="0" w:lastColumn="0" w:noHBand="0" w:noVBand="0"/>
      </w:tblPr>
      <w:tblGrid>
        <w:gridCol w:w="3858"/>
        <w:gridCol w:w="5225"/>
      </w:tblGrid>
      <w:tr w:rsidR="00B9348F" w14:paraId="1D7032CD" w14:textId="77777777" w:rsidTr="00A32DF1">
        <w:trPr>
          <w:trHeight w:val="1591"/>
        </w:trPr>
        <w:tc>
          <w:tcPr>
            <w:tcW w:w="3858" w:type="dxa"/>
          </w:tcPr>
          <w:p w14:paraId="3373E755" w14:textId="7ADDAABE" w:rsidR="00B9348F" w:rsidRPr="00A32DF1" w:rsidRDefault="00A32DF1">
            <w:pPr>
              <w:rPr>
                <w:rFonts w:ascii="Arial Black" w:hAnsi="Arial Black" w:cs="Arial"/>
                <w:b/>
                <w:bCs/>
                <w:sz w:val="36"/>
                <w:szCs w:val="36"/>
              </w:rPr>
            </w:pPr>
            <w:r w:rsidRPr="00A32DF1">
              <w:rPr>
                <w:rFonts w:ascii="Arial Black" w:hAnsi="Arial Black" w:cs="Arial"/>
                <w:b/>
                <w:bCs/>
                <w:sz w:val="36"/>
                <w:szCs w:val="36"/>
              </w:rPr>
              <w:t>Report for:</w:t>
            </w:r>
          </w:p>
          <w:p w14:paraId="007E6600" w14:textId="77777777" w:rsidR="00B9348F" w:rsidRDefault="00B9348F">
            <w:pPr>
              <w:rPr>
                <w:rFonts w:ascii="Arial Black" w:hAnsi="Arial Black" w:cs="Arial"/>
                <w:sz w:val="36"/>
                <w:szCs w:val="36"/>
              </w:rPr>
            </w:pPr>
          </w:p>
        </w:tc>
        <w:tc>
          <w:tcPr>
            <w:tcW w:w="5225" w:type="dxa"/>
          </w:tcPr>
          <w:p w14:paraId="0C1BB15F" w14:textId="287DC137" w:rsidR="00B9348F" w:rsidRDefault="006C208E">
            <w:pPr>
              <w:rPr>
                <w:rFonts w:ascii="Arial Black" w:hAnsi="Arial Black" w:cs="Arial"/>
                <w:sz w:val="36"/>
                <w:szCs w:val="36"/>
              </w:rPr>
            </w:pPr>
            <w:r>
              <w:rPr>
                <w:rFonts w:ascii="Arial Black" w:hAnsi="Arial Black" w:cs="Arial"/>
                <w:sz w:val="36"/>
                <w:szCs w:val="36"/>
              </w:rPr>
              <w:t xml:space="preserve">TRAFFIC &amp; ROAD SAFETY ADVISORY PANEL </w:t>
            </w:r>
          </w:p>
        </w:tc>
      </w:tr>
      <w:tr w:rsidR="00B9348F" w14:paraId="54050E63" w14:textId="77777777" w:rsidTr="00A32DF1">
        <w:trPr>
          <w:trHeight w:val="678"/>
        </w:trPr>
        <w:tc>
          <w:tcPr>
            <w:tcW w:w="3858" w:type="dxa"/>
          </w:tcPr>
          <w:p w14:paraId="7459A4AB" w14:textId="77777777" w:rsidR="008D06D5" w:rsidRDefault="008D06D5">
            <w:pPr>
              <w:rPr>
                <w:rFonts w:ascii="Arial Black" w:hAnsi="Arial Black" w:cs="Arial"/>
                <w:sz w:val="28"/>
              </w:rPr>
            </w:pPr>
          </w:p>
          <w:p w14:paraId="2E0F338A" w14:textId="77777777" w:rsidR="00B9348F" w:rsidRDefault="00B9348F">
            <w:pPr>
              <w:rPr>
                <w:rFonts w:ascii="Arial Black" w:hAnsi="Arial Black" w:cs="Arial"/>
                <w:sz w:val="28"/>
              </w:rPr>
            </w:pPr>
            <w:r>
              <w:rPr>
                <w:rFonts w:ascii="Arial Black" w:hAnsi="Arial Black" w:cs="Arial"/>
                <w:sz w:val="28"/>
              </w:rPr>
              <w:t>Date of Meeting:</w:t>
            </w:r>
          </w:p>
        </w:tc>
        <w:tc>
          <w:tcPr>
            <w:tcW w:w="5225" w:type="dxa"/>
          </w:tcPr>
          <w:p w14:paraId="1838F74C" w14:textId="77777777" w:rsidR="008D06D5" w:rsidRDefault="008D06D5">
            <w:pPr>
              <w:rPr>
                <w:rFonts w:ascii="Arial" w:hAnsi="Arial" w:cs="Arial"/>
                <w:sz w:val="28"/>
              </w:rPr>
            </w:pPr>
          </w:p>
          <w:p w14:paraId="5C73E0FF" w14:textId="2A1144BE" w:rsidR="00B9348F" w:rsidRDefault="00555275">
            <w:pPr>
              <w:rPr>
                <w:rFonts w:ascii="Arial" w:hAnsi="Arial" w:cs="Arial"/>
                <w:sz w:val="28"/>
              </w:rPr>
            </w:pPr>
            <w:r>
              <w:rPr>
                <w:rFonts w:ascii="Arial" w:hAnsi="Arial" w:cs="Arial"/>
                <w:sz w:val="28"/>
              </w:rPr>
              <w:t>7</w:t>
            </w:r>
            <w:r w:rsidRPr="00555275">
              <w:rPr>
                <w:rFonts w:ascii="Arial" w:hAnsi="Arial" w:cs="Arial"/>
                <w:sz w:val="28"/>
                <w:vertAlign w:val="superscript"/>
              </w:rPr>
              <w:t>th</w:t>
            </w:r>
            <w:r>
              <w:rPr>
                <w:rFonts w:ascii="Arial" w:hAnsi="Arial" w:cs="Arial"/>
                <w:sz w:val="28"/>
              </w:rPr>
              <w:t xml:space="preserve"> December</w:t>
            </w:r>
            <w:r w:rsidR="00344805">
              <w:rPr>
                <w:rFonts w:ascii="Arial" w:hAnsi="Arial" w:cs="Arial"/>
                <w:sz w:val="28"/>
              </w:rPr>
              <w:t xml:space="preserve"> 2021</w:t>
            </w:r>
          </w:p>
          <w:p w14:paraId="648B6DED" w14:textId="77777777" w:rsidR="00B9348F" w:rsidRDefault="00B9348F">
            <w:pPr>
              <w:rPr>
                <w:rFonts w:ascii="Arial" w:hAnsi="Arial" w:cs="Arial"/>
                <w:sz w:val="28"/>
              </w:rPr>
            </w:pPr>
          </w:p>
        </w:tc>
      </w:tr>
      <w:tr w:rsidR="00B9348F" w14:paraId="2863CB22" w14:textId="77777777" w:rsidTr="001E2C33">
        <w:trPr>
          <w:trHeight w:val="1514"/>
        </w:trPr>
        <w:tc>
          <w:tcPr>
            <w:tcW w:w="3858" w:type="dxa"/>
          </w:tcPr>
          <w:p w14:paraId="6105DE61" w14:textId="77777777" w:rsidR="00B9348F" w:rsidRDefault="00B9348F">
            <w:pPr>
              <w:rPr>
                <w:rFonts w:ascii="Arial Black" w:hAnsi="Arial Black" w:cs="Arial"/>
                <w:sz w:val="28"/>
              </w:rPr>
            </w:pPr>
            <w:r>
              <w:rPr>
                <w:rFonts w:ascii="Arial Black" w:hAnsi="Arial Black" w:cs="Arial"/>
                <w:sz w:val="28"/>
              </w:rPr>
              <w:t>Subject:</w:t>
            </w:r>
          </w:p>
          <w:p w14:paraId="39311717" w14:textId="77777777" w:rsidR="00B9348F" w:rsidRDefault="00B9348F">
            <w:pPr>
              <w:rPr>
                <w:rFonts w:ascii="Arial Black" w:hAnsi="Arial Black" w:cs="Arial"/>
                <w:sz w:val="28"/>
              </w:rPr>
            </w:pPr>
          </w:p>
        </w:tc>
        <w:tc>
          <w:tcPr>
            <w:tcW w:w="5225" w:type="dxa"/>
          </w:tcPr>
          <w:p w14:paraId="2B4F9DC1" w14:textId="24DB220D" w:rsidR="00B9348F" w:rsidRDefault="00125927" w:rsidP="00413673">
            <w:pPr>
              <w:rPr>
                <w:rFonts w:ascii="Arial Black" w:hAnsi="Arial Black" w:cs="Arial"/>
                <w:i/>
                <w:iCs/>
                <w:sz w:val="28"/>
              </w:rPr>
            </w:pPr>
            <w:r>
              <w:rPr>
                <w:rFonts w:ascii="Arial" w:hAnsi="Arial" w:cs="Arial"/>
                <w:sz w:val="28"/>
                <w:szCs w:val="28"/>
              </w:rPr>
              <w:t>School Street Schemes</w:t>
            </w:r>
          </w:p>
        </w:tc>
      </w:tr>
      <w:tr w:rsidR="006C208E" w14:paraId="74B6EC06" w14:textId="77777777" w:rsidTr="001E2C33">
        <w:trPr>
          <w:trHeight w:val="893"/>
        </w:trPr>
        <w:tc>
          <w:tcPr>
            <w:tcW w:w="3858" w:type="dxa"/>
          </w:tcPr>
          <w:p w14:paraId="17749EE9" w14:textId="77777777" w:rsidR="006C208E" w:rsidRDefault="006C208E" w:rsidP="009B3B29">
            <w:pPr>
              <w:pStyle w:val="Infotext"/>
              <w:rPr>
                <w:rFonts w:ascii="Arial Black" w:hAnsi="Arial Black" w:cs="Arial"/>
              </w:rPr>
            </w:pPr>
            <w:r>
              <w:rPr>
                <w:rFonts w:ascii="Arial Black" w:hAnsi="Arial Black" w:cs="Arial"/>
              </w:rPr>
              <w:t>Key Decision:</w:t>
            </w:r>
          </w:p>
        </w:tc>
        <w:tc>
          <w:tcPr>
            <w:tcW w:w="5225" w:type="dxa"/>
          </w:tcPr>
          <w:p w14:paraId="70011607" w14:textId="552352B6" w:rsidR="006C208E" w:rsidRPr="008D6D17" w:rsidRDefault="00125927" w:rsidP="006C208E">
            <w:pPr>
              <w:pStyle w:val="Infotext"/>
              <w:rPr>
                <w:rFonts w:cs="Arial"/>
                <w:szCs w:val="28"/>
              </w:rPr>
            </w:pPr>
            <w:r>
              <w:rPr>
                <w:rFonts w:cs="Arial"/>
                <w:szCs w:val="28"/>
              </w:rPr>
              <w:t>Yes, recommendations will be referred to Cabinet for decision</w:t>
            </w:r>
          </w:p>
        </w:tc>
      </w:tr>
      <w:tr w:rsidR="00B9348F" w14:paraId="39AD2BC3" w14:textId="77777777" w:rsidTr="001E2C33">
        <w:trPr>
          <w:trHeight w:val="837"/>
        </w:trPr>
        <w:tc>
          <w:tcPr>
            <w:tcW w:w="3858" w:type="dxa"/>
          </w:tcPr>
          <w:p w14:paraId="28898829" w14:textId="77777777" w:rsidR="00B9348F" w:rsidRPr="0051065C" w:rsidRDefault="00B9348F">
            <w:pPr>
              <w:rPr>
                <w:rFonts w:ascii="Arial Black" w:hAnsi="Arial Black" w:cs="Arial"/>
                <w:sz w:val="28"/>
              </w:rPr>
            </w:pPr>
            <w:r w:rsidRPr="0051065C">
              <w:rPr>
                <w:rFonts w:ascii="Arial Black" w:hAnsi="Arial Black" w:cs="Arial"/>
                <w:sz w:val="28"/>
              </w:rPr>
              <w:t>Responsible Officer:</w:t>
            </w:r>
          </w:p>
          <w:p w14:paraId="3F39489D" w14:textId="77777777" w:rsidR="00B9348F" w:rsidRPr="0051065C" w:rsidRDefault="00B9348F">
            <w:pPr>
              <w:rPr>
                <w:rFonts w:ascii="Arial Black" w:hAnsi="Arial Black" w:cs="Arial"/>
                <w:sz w:val="28"/>
              </w:rPr>
            </w:pPr>
          </w:p>
        </w:tc>
        <w:tc>
          <w:tcPr>
            <w:tcW w:w="5225" w:type="dxa"/>
          </w:tcPr>
          <w:p w14:paraId="13A37FF6" w14:textId="06393A34" w:rsidR="0051065C" w:rsidRPr="0051065C" w:rsidRDefault="00555275" w:rsidP="0051065C">
            <w:pPr>
              <w:rPr>
                <w:rFonts w:ascii="Arial" w:hAnsi="Arial" w:cs="Arial"/>
                <w:sz w:val="28"/>
                <w:szCs w:val="28"/>
              </w:rPr>
            </w:pPr>
            <w:r>
              <w:rPr>
                <w:rFonts w:ascii="Arial" w:hAnsi="Arial" w:cs="Arial"/>
                <w:sz w:val="28"/>
                <w:szCs w:val="28"/>
              </w:rPr>
              <w:t>Dipti Patel</w:t>
            </w:r>
            <w:r w:rsidR="0051065C" w:rsidRPr="0051065C">
              <w:rPr>
                <w:rFonts w:ascii="Arial" w:hAnsi="Arial" w:cs="Arial"/>
                <w:sz w:val="28"/>
                <w:szCs w:val="28"/>
              </w:rPr>
              <w:t xml:space="preserve"> – </w:t>
            </w:r>
            <w:r w:rsidR="00697F8B">
              <w:rPr>
                <w:rFonts w:ascii="Arial" w:hAnsi="Arial" w:cs="Arial"/>
                <w:sz w:val="28"/>
                <w:szCs w:val="28"/>
              </w:rPr>
              <w:t>Corporate</w:t>
            </w:r>
            <w:r w:rsidR="0051065C" w:rsidRPr="0051065C">
              <w:rPr>
                <w:rFonts w:ascii="Arial" w:hAnsi="Arial" w:cs="Arial"/>
                <w:sz w:val="28"/>
                <w:szCs w:val="28"/>
              </w:rPr>
              <w:t xml:space="preserve"> Director</w:t>
            </w:r>
            <w:r w:rsidR="0051065C">
              <w:rPr>
                <w:rFonts w:ascii="Arial" w:hAnsi="Arial" w:cs="Arial"/>
                <w:sz w:val="28"/>
                <w:szCs w:val="28"/>
              </w:rPr>
              <w:t>,</w:t>
            </w:r>
            <w:r w:rsidR="0051065C" w:rsidRPr="0051065C">
              <w:rPr>
                <w:rFonts w:ascii="Arial" w:hAnsi="Arial" w:cs="Arial"/>
                <w:sz w:val="28"/>
                <w:szCs w:val="28"/>
              </w:rPr>
              <w:t xml:space="preserve"> </w:t>
            </w:r>
            <w:r w:rsidR="009D01B4">
              <w:rPr>
                <w:rFonts w:ascii="Arial" w:hAnsi="Arial" w:cs="Arial"/>
                <w:sz w:val="28"/>
                <w:szCs w:val="28"/>
              </w:rPr>
              <w:t>C</w:t>
            </w:r>
            <w:r w:rsidR="00D419FA">
              <w:rPr>
                <w:rFonts w:ascii="Arial" w:hAnsi="Arial" w:cs="Arial"/>
                <w:sz w:val="28"/>
                <w:szCs w:val="28"/>
              </w:rPr>
              <w:t>o</w:t>
            </w:r>
            <w:r w:rsidR="009D01B4">
              <w:rPr>
                <w:rFonts w:ascii="Arial" w:hAnsi="Arial" w:cs="Arial"/>
                <w:sz w:val="28"/>
                <w:szCs w:val="28"/>
              </w:rPr>
              <w:t>mmunity</w:t>
            </w:r>
          </w:p>
          <w:p w14:paraId="0270BA71" w14:textId="77777777" w:rsidR="00B9348F" w:rsidRPr="0051065C" w:rsidRDefault="00B9348F" w:rsidP="0051065C">
            <w:pPr>
              <w:pStyle w:val="Infotext"/>
              <w:rPr>
                <w:rFonts w:cs="Arial"/>
                <w:szCs w:val="28"/>
              </w:rPr>
            </w:pPr>
          </w:p>
        </w:tc>
      </w:tr>
      <w:tr w:rsidR="006C208E" w14:paraId="1A2D1054" w14:textId="77777777" w:rsidTr="001E2C33">
        <w:trPr>
          <w:trHeight w:val="678"/>
        </w:trPr>
        <w:tc>
          <w:tcPr>
            <w:tcW w:w="3858" w:type="dxa"/>
          </w:tcPr>
          <w:p w14:paraId="43749FD9" w14:textId="77777777" w:rsidR="006C208E" w:rsidRDefault="006C208E" w:rsidP="009B3B29">
            <w:pPr>
              <w:pStyle w:val="Infotext"/>
              <w:rPr>
                <w:rFonts w:ascii="Arial Black" w:hAnsi="Arial Black" w:cs="Arial"/>
              </w:rPr>
            </w:pPr>
            <w:r>
              <w:rPr>
                <w:rFonts w:ascii="Arial Black" w:hAnsi="Arial Black" w:cs="Arial"/>
              </w:rPr>
              <w:t>Portfolio Holder:</w:t>
            </w:r>
          </w:p>
          <w:p w14:paraId="6C2527AA" w14:textId="77777777" w:rsidR="006C208E" w:rsidRDefault="006C208E" w:rsidP="009B3B29">
            <w:pPr>
              <w:pStyle w:val="Infotext"/>
              <w:rPr>
                <w:rFonts w:ascii="Arial Black" w:hAnsi="Arial Black" w:cs="Arial"/>
              </w:rPr>
            </w:pPr>
          </w:p>
        </w:tc>
        <w:tc>
          <w:tcPr>
            <w:tcW w:w="5225" w:type="dxa"/>
          </w:tcPr>
          <w:p w14:paraId="686F8ACF" w14:textId="2A1493E5" w:rsidR="006C208E" w:rsidRPr="008D6D17" w:rsidRDefault="0070046F" w:rsidP="009B3B29">
            <w:pPr>
              <w:rPr>
                <w:rFonts w:ascii="Arial" w:hAnsi="Arial" w:cs="Arial"/>
                <w:sz w:val="28"/>
                <w:szCs w:val="28"/>
              </w:rPr>
            </w:pPr>
            <w:r>
              <w:rPr>
                <w:rFonts w:ascii="Arial" w:hAnsi="Arial" w:cs="Arial"/>
                <w:sz w:val="28"/>
                <w:szCs w:val="28"/>
              </w:rPr>
              <w:t xml:space="preserve">Varsha </w:t>
            </w:r>
            <w:r w:rsidR="006C208E" w:rsidRPr="008D6D17">
              <w:rPr>
                <w:rFonts w:ascii="Arial" w:hAnsi="Arial" w:cs="Arial"/>
                <w:sz w:val="28"/>
                <w:szCs w:val="28"/>
              </w:rPr>
              <w:t>Parmar - Portfolio Holder for Environment</w:t>
            </w:r>
          </w:p>
        </w:tc>
      </w:tr>
      <w:tr w:rsidR="00B9348F" w14:paraId="78E8CD22" w14:textId="77777777" w:rsidTr="001E2C33">
        <w:trPr>
          <w:trHeight w:val="678"/>
        </w:trPr>
        <w:tc>
          <w:tcPr>
            <w:tcW w:w="3858" w:type="dxa"/>
          </w:tcPr>
          <w:p w14:paraId="4DD813EC" w14:textId="77777777" w:rsidR="00B9348F" w:rsidRDefault="00B9348F">
            <w:pPr>
              <w:pStyle w:val="Infotext"/>
            </w:pPr>
            <w:r>
              <w:rPr>
                <w:rFonts w:ascii="Arial Black" w:hAnsi="Arial Black" w:cs="Arial"/>
              </w:rPr>
              <w:t>Exempt:</w:t>
            </w:r>
          </w:p>
        </w:tc>
        <w:tc>
          <w:tcPr>
            <w:tcW w:w="5225" w:type="dxa"/>
          </w:tcPr>
          <w:p w14:paraId="7581216B" w14:textId="77777777" w:rsidR="00B9348F" w:rsidRDefault="00B9348F">
            <w:pPr>
              <w:rPr>
                <w:rFonts w:ascii="Arial" w:hAnsi="Arial" w:cs="Arial"/>
                <w:sz w:val="28"/>
              </w:rPr>
            </w:pPr>
            <w:r>
              <w:rPr>
                <w:rFonts w:ascii="Arial" w:hAnsi="Arial" w:cs="Arial"/>
                <w:sz w:val="28"/>
              </w:rPr>
              <w:t>No</w:t>
            </w:r>
          </w:p>
          <w:p w14:paraId="75EBFA28" w14:textId="77777777" w:rsidR="00B9348F" w:rsidRDefault="00B9348F">
            <w:pPr>
              <w:rPr>
                <w:rFonts w:ascii="Arial" w:hAnsi="Arial" w:cs="Arial"/>
                <w:sz w:val="28"/>
              </w:rPr>
            </w:pPr>
          </w:p>
        </w:tc>
      </w:tr>
      <w:tr w:rsidR="006C208E" w14:paraId="40BA6F4D" w14:textId="77777777" w:rsidTr="001E2C33">
        <w:trPr>
          <w:trHeight w:val="678"/>
        </w:trPr>
        <w:tc>
          <w:tcPr>
            <w:tcW w:w="3858" w:type="dxa"/>
          </w:tcPr>
          <w:p w14:paraId="16129441" w14:textId="77777777" w:rsidR="006C208E" w:rsidRDefault="006C208E" w:rsidP="009B3B29">
            <w:pPr>
              <w:pStyle w:val="Infotext"/>
              <w:rPr>
                <w:rFonts w:ascii="Arial Black" w:hAnsi="Arial Black" w:cs="Arial"/>
              </w:rPr>
            </w:pPr>
            <w:r>
              <w:rPr>
                <w:rFonts w:ascii="Arial Black" w:hAnsi="Arial Black" w:cs="Arial"/>
              </w:rPr>
              <w:t>Decision subject to Call-in:</w:t>
            </w:r>
          </w:p>
        </w:tc>
        <w:tc>
          <w:tcPr>
            <w:tcW w:w="5225" w:type="dxa"/>
          </w:tcPr>
          <w:p w14:paraId="61CE41AD" w14:textId="5BDCDABD" w:rsidR="006C208E" w:rsidRPr="008D6D17" w:rsidRDefault="00125927" w:rsidP="009B3B29">
            <w:pPr>
              <w:pStyle w:val="Infotext"/>
              <w:rPr>
                <w:rFonts w:cs="Arial"/>
                <w:szCs w:val="28"/>
              </w:rPr>
            </w:pPr>
            <w:r>
              <w:rPr>
                <w:rFonts w:cs="Arial"/>
                <w:szCs w:val="28"/>
              </w:rPr>
              <w:t>Yes, recommendations will be referred to Cabinet for decision</w:t>
            </w:r>
          </w:p>
        </w:tc>
      </w:tr>
      <w:tr w:rsidR="00C22084" w14:paraId="20F73D78" w14:textId="77777777" w:rsidTr="001E2C33">
        <w:trPr>
          <w:trHeight w:val="678"/>
        </w:trPr>
        <w:tc>
          <w:tcPr>
            <w:tcW w:w="3858" w:type="dxa"/>
          </w:tcPr>
          <w:p w14:paraId="4B4CB490" w14:textId="77777777" w:rsidR="00C22084" w:rsidRDefault="00C22084" w:rsidP="006C208E">
            <w:pPr>
              <w:pStyle w:val="Infotext"/>
              <w:rPr>
                <w:rFonts w:ascii="Arial Black" w:hAnsi="Arial Black" w:cs="Arial"/>
              </w:rPr>
            </w:pPr>
            <w:r>
              <w:rPr>
                <w:rFonts w:ascii="Arial Black" w:hAnsi="Arial Black" w:cs="Arial"/>
              </w:rPr>
              <w:t>Wards affected:</w:t>
            </w:r>
          </w:p>
        </w:tc>
        <w:tc>
          <w:tcPr>
            <w:tcW w:w="5225" w:type="dxa"/>
          </w:tcPr>
          <w:p w14:paraId="58B7DF1D" w14:textId="1D9492E7" w:rsidR="00C22084" w:rsidRDefault="00330BA9" w:rsidP="00BC4A50">
            <w:pPr>
              <w:rPr>
                <w:rFonts w:ascii="Arial" w:hAnsi="Arial" w:cs="Arial"/>
                <w:sz w:val="28"/>
              </w:rPr>
            </w:pPr>
            <w:r>
              <w:rPr>
                <w:rFonts w:ascii="Arial" w:hAnsi="Arial" w:cs="Arial"/>
                <w:sz w:val="28"/>
              </w:rPr>
              <w:t>Belmont,</w:t>
            </w:r>
            <w:r w:rsidR="00BC4A50">
              <w:rPr>
                <w:rFonts w:ascii="Arial" w:hAnsi="Arial" w:cs="Arial"/>
                <w:sz w:val="28"/>
              </w:rPr>
              <w:t xml:space="preserve"> </w:t>
            </w:r>
            <w:r w:rsidR="00413673">
              <w:rPr>
                <w:rFonts w:ascii="Arial" w:hAnsi="Arial" w:cs="Arial"/>
                <w:sz w:val="28"/>
              </w:rPr>
              <w:t>Hatch End, Marlborough, Rayners Lane</w:t>
            </w:r>
          </w:p>
        </w:tc>
      </w:tr>
      <w:tr w:rsidR="006C208E" w14:paraId="2FDB84DC" w14:textId="77777777" w:rsidTr="001E2C33">
        <w:trPr>
          <w:trHeight w:val="678"/>
        </w:trPr>
        <w:tc>
          <w:tcPr>
            <w:tcW w:w="3858" w:type="dxa"/>
          </w:tcPr>
          <w:p w14:paraId="47FDE794" w14:textId="77777777" w:rsidR="006C208E" w:rsidRDefault="006C208E" w:rsidP="006C208E">
            <w:pPr>
              <w:pStyle w:val="Infotext"/>
              <w:rPr>
                <w:rFonts w:ascii="Arial Black" w:hAnsi="Arial Black" w:cs="Arial"/>
              </w:rPr>
            </w:pPr>
            <w:r>
              <w:rPr>
                <w:rFonts w:ascii="Arial Black" w:hAnsi="Arial Black" w:cs="Arial"/>
              </w:rPr>
              <w:t>Enclosures:</w:t>
            </w:r>
          </w:p>
          <w:p w14:paraId="72AA0170" w14:textId="77777777" w:rsidR="006C208E" w:rsidRDefault="006C208E" w:rsidP="006C208E">
            <w:pPr>
              <w:pStyle w:val="Infotext"/>
              <w:rPr>
                <w:rFonts w:ascii="Arial Black" w:hAnsi="Arial Black" w:cs="Arial"/>
              </w:rPr>
            </w:pPr>
          </w:p>
        </w:tc>
        <w:tc>
          <w:tcPr>
            <w:tcW w:w="5225" w:type="dxa"/>
          </w:tcPr>
          <w:p w14:paraId="00938BDF" w14:textId="6EAC3027" w:rsidR="0066542B" w:rsidRDefault="006C208E" w:rsidP="00125927">
            <w:pPr>
              <w:rPr>
                <w:rFonts w:ascii="Arial" w:hAnsi="Arial" w:cs="Arial"/>
                <w:sz w:val="28"/>
                <w:szCs w:val="28"/>
              </w:rPr>
            </w:pPr>
            <w:r w:rsidRPr="00C42B24">
              <w:rPr>
                <w:rFonts w:ascii="Arial" w:hAnsi="Arial" w:cs="Arial"/>
                <w:b/>
                <w:sz w:val="28"/>
                <w:szCs w:val="28"/>
              </w:rPr>
              <w:t>Appendix</w:t>
            </w:r>
            <w:r w:rsidRPr="00C42B24">
              <w:rPr>
                <w:rFonts w:ascii="Arial" w:hAnsi="Arial" w:cs="Arial"/>
                <w:sz w:val="28"/>
                <w:szCs w:val="28"/>
              </w:rPr>
              <w:t xml:space="preserve"> </w:t>
            </w:r>
            <w:r w:rsidR="002D4E6C" w:rsidRPr="002D4E6C">
              <w:rPr>
                <w:rFonts w:ascii="Arial" w:hAnsi="Arial" w:cs="Arial"/>
                <w:b/>
                <w:sz w:val="28"/>
                <w:szCs w:val="28"/>
              </w:rPr>
              <w:t>A</w:t>
            </w:r>
            <w:r w:rsidRPr="00C42B24">
              <w:rPr>
                <w:rFonts w:ascii="Arial" w:hAnsi="Arial" w:cs="Arial"/>
                <w:sz w:val="28"/>
                <w:szCs w:val="28"/>
              </w:rPr>
              <w:t xml:space="preserve"> </w:t>
            </w:r>
            <w:r w:rsidR="00865286" w:rsidRPr="00C42B24">
              <w:rPr>
                <w:rFonts w:ascii="Arial" w:hAnsi="Arial" w:cs="Arial"/>
                <w:sz w:val="28"/>
                <w:szCs w:val="28"/>
              </w:rPr>
              <w:t>–</w:t>
            </w:r>
            <w:r w:rsidRPr="00C42B24">
              <w:rPr>
                <w:rFonts w:ascii="Arial" w:hAnsi="Arial" w:cs="Arial"/>
                <w:sz w:val="28"/>
                <w:szCs w:val="28"/>
              </w:rPr>
              <w:t xml:space="preserve"> </w:t>
            </w:r>
            <w:r w:rsidR="00415424">
              <w:rPr>
                <w:rFonts w:ascii="Arial" w:hAnsi="Arial" w:cs="Arial"/>
                <w:sz w:val="28"/>
                <w:szCs w:val="28"/>
              </w:rPr>
              <w:t>Traffic monitoring data</w:t>
            </w:r>
          </w:p>
          <w:p w14:paraId="04DE8545" w14:textId="5889EF95" w:rsidR="00C37282" w:rsidRDefault="00C37282" w:rsidP="00125927">
            <w:pPr>
              <w:rPr>
                <w:rFonts w:ascii="Arial" w:hAnsi="Arial" w:cs="Arial"/>
                <w:sz w:val="28"/>
                <w:szCs w:val="28"/>
              </w:rPr>
            </w:pPr>
            <w:r w:rsidRPr="00C37282">
              <w:rPr>
                <w:rFonts w:ascii="Arial" w:hAnsi="Arial" w:cs="Arial"/>
                <w:b/>
                <w:sz w:val="28"/>
                <w:szCs w:val="28"/>
              </w:rPr>
              <w:t>Appendix B</w:t>
            </w:r>
            <w:r>
              <w:rPr>
                <w:rFonts w:ascii="Arial" w:hAnsi="Arial" w:cs="Arial"/>
                <w:sz w:val="28"/>
                <w:szCs w:val="28"/>
              </w:rPr>
              <w:t xml:space="preserve"> – </w:t>
            </w:r>
            <w:r w:rsidR="00415424">
              <w:rPr>
                <w:rFonts w:ascii="Arial" w:hAnsi="Arial" w:cs="Arial"/>
                <w:sz w:val="28"/>
                <w:szCs w:val="28"/>
              </w:rPr>
              <w:t xml:space="preserve">Results of </w:t>
            </w:r>
            <w:r w:rsidR="00DB0379">
              <w:rPr>
                <w:rFonts w:ascii="Arial" w:hAnsi="Arial" w:cs="Arial"/>
                <w:sz w:val="28"/>
                <w:szCs w:val="28"/>
              </w:rPr>
              <w:t xml:space="preserve">public </w:t>
            </w:r>
            <w:r w:rsidR="00415424">
              <w:rPr>
                <w:rFonts w:ascii="Arial" w:hAnsi="Arial" w:cs="Arial"/>
                <w:sz w:val="28"/>
                <w:szCs w:val="28"/>
              </w:rPr>
              <w:t>engagement during trials</w:t>
            </w:r>
          </w:p>
          <w:p w14:paraId="173148D8" w14:textId="09C19009" w:rsidR="00415424" w:rsidRDefault="00415424" w:rsidP="00415424">
            <w:pPr>
              <w:rPr>
                <w:rFonts w:ascii="Arial" w:hAnsi="Arial" w:cs="Arial"/>
                <w:sz w:val="28"/>
                <w:szCs w:val="28"/>
              </w:rPr>
            </w:pPr>
            <w:r w:rsidRPr="00C37282">
              <w:rPr>
                <w:rFonts w:ascii="Arial" w:hAnsi="Arial" w:cs="Arial"/>
                <w:b/>
                <w:sz w:val="28"/>
                <w:szCs w:val="28"/>
              </w:rPr>
              <w:t xml:space="preserve">Appendix </w:t>
            </w:r>
            <w:r>
              <w:rPr>
                <w:rFonts w:ascii="Arial" w:hAnsi="Arial" w:cs="Arial"/>
                <w:b/>
                <w:sz w:val="28"/>
                <w:szCs w:val="28"/>
              </w:rPr>
              <w:t>C</w:t>
            </w:r>
            <w:r>
              <w:rPr>
                <w:rFonts w:ascii="Arial" w:hAnsi="Arial" w:cs="Arial"/>
                <w:sz w:val="28"/>
                <w:szCs w:val="28"/>
              </w:rPr>
              <w:t xml:space="preserve"> – Public consultation documents</w:t>
            </w:r>
          </w:p>
          <w:p w14:paraId="33D48711" w14:textId="61A97A66" w:rsidR="00415424" w:rsidRDefault="00415424" w:rsidP="00415424">
            <w:pPr>
              <w:rPr>
                <w:rFonts w:ascii="Arial" w:hAnsi="Arial" w:cs="Arial"/>
                <w:sz w:val="28"/>
                <w:szCs w:val="28"/>
              </w:rPr>
            </w:pPr>
            <w:r w:rsidRPr="00C37282">
              <w:rPr>
                <w:rFonts w:ascii="Arial" w:hAnsi="Arial" w:cs="Arial"/>
                <w:b/>
                <w:sz w:val="28"/>
                <w:szCs w:val="28"/>
              </w:rPr>
              <w:t xml:space="preserve">Appendix </w:t>
            </w:r>
            <w:r>
              <w:rPr>
                <w:rFonts w:ascii="Arial" w:hAnsi="Arial" w:cs="Arial"/>
                <w:b/>
                <w:sz w:val="28"/>
                <w:szCs w:val="28"/>
              </w:rPr>
              <w:t>D</w:t>
            </w:r>
            <w:r>
              <w:rPr>
                <w:rFonts w:ascii="Arial" w:hAnsi="Arial" w:cs="Arial"/>
                <w:sz w:val="28"/>
                <w:szCs w:val="28"/>
              </w:rPr>
              <w:t xml:space="preserve"> – Schools questionnaire</w:t>
            </w:r>
          </w:p>
          <w:p w14:paraId="78B53766" w14:textId="01E0B336" w:rsidR="00415424" w:rsidRDefault="00415424" w:rsidP="00415424">
            <w:pPr>
              <w:rPr>
                <w:rFonts w:ascii="Arial" w:hAnsi="Arial" w:cs="Arial"/>
                <w:sz w:val="28"/>
                <w:szCs w:val="28"/>
              </w:rPr>
            </w:pPr>
            <w:r w:rsidRPr="00C37282">
              <w:rPr>
                <w:rFonts w:ascii="Arial" w:hAnsi="Arial" w:cs="Arial"/>
                <w:b/>
                <w:sz w:val="28"/>
                <w:szCs w:val="28"/>
              </w:rPr>
              <w:t xml:space="preserve">Appendix </w:t>
            </w:r>
            <w:r>
              <w:rPr>
                <w:rFonts w:ascii="Arial" w:hAnsi="Arial" w:cs="Arial"/>
                <w:b/>
                <w:sz w:val="28"/>
                <w:szCs w:val="28"/>
              </w:rPr>
              <w:t>E</w:t>
            </w:r>
            <w:r>
              <w:rPr>
                <w:rFonts w:ascii="Arial" w:hAnsi="Arial" w:cs="Arial"/>
                <w:sz w:val="28"/>
                <w:szCs w:val="28"/>
              </w:rPr>
              <w:t xml:space="preserve"> – Public consultation results</w:t>
            </w:r>
          </w:p>
          <w:p w14:paraId="2CC22A3F" w14:textId="307CD373" w:rsidR="0066542B" w:rsidRPr="00C42B24" w:rsidRDefault="00415424" w:rsidP="00415424">
            <w:pPr>
              <w:rPr>
                <w:rFonts w:ascii="Arial" w:hAnsi="Arial" w:cs="Arial"/>
                <w:sz w:val="28"/>
                <w:highlight w:val="yellow"/>
              </w:rPr>
            </w:pPr>
            <w:r w:rsidRPr="00C37282">
              <w:rPr>
                <w:rFonts w:ascii="Arial" w:hAnsi="Arial" w:cs="Arial"/>
                <w:b/>
                <w:sz w:val="28"/>
                <w:szCs w:val="28"/>
              </w:rPr>
              <w:t xml:space="preserve">Appendix </w:t>
            </w:r>
            <w:r>
              <w:rPr>
                <w:rFonts w:ascii="Arial" w:hAnsi="Arial" w:cs="Arial"/>
                <w:b/>
                <w:sz w:val="28"/>
                <w:szCs w:val="28"/>
              </w:rPr>
              <w:t>F</w:t>
            </w:r>
            <w:r>
              <w:rPr>
                <w:rFonts w:ascii="Arial" w:hAnsi="Arial" w:cs="Arial"/>
                <w:sz w:val="28"/>
                <w:szCs w:val="28"/>
              </w:rPr>
              <w:t xml:space="preserve"> – School questionnaire results</w:t>
            </w:r>
          </w:p>
        </w:tc>
      </w:tr>
    </w:tbl>
    <w:p w14:paraId="1A980E7A" w14:textId="77777777" w:rsidR="00125927" w:rsidRDefault="00125927">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tblGrid>
      <w:tr w:rsidR="006C208E" w14:paraId="266965F2" w14:textId="77777777" w:rsidTr="001E2C33">
        <w:trPr>
          <w:trHeight w:val="127"/>
        </w:trPr>
        <w:tc>
          <w:tcPr>
            <w:tcW w:w="8445" w:type="dxa"/>
            <w:tcBorders>
              <w:top w:val="nil"/>
              <w:left w:val="nil"/>
              <w:right w:val="nil"/>
            </w:tcBorders>
          </w:tcPr>
          <w:p w14:paraId="1384BAD3" w14:textId="6A4956E9" w:rsidR="006C208E" w:rsidRDefault="006C208E" w:rsidP="009B3B29">
            <w:pPr>
              <w:pStyle w:val="Heading1"/>
            </w:pPr>
            <w:r>
              <w:t>Section 1 – Summary and Recommendations</w:t>
            </w:r>
          </w:p>
          <w:p w14:paraId="65FFEE64" w14:textId="77777777" w:rsidR="006C208E" w:rsidRDefault="006C208E" w:rsidP="009B3B29"/>
        </w:tc>
      </w:tr>
      <w:tr w:rsidR="006C208E" w14:paraId="2DEB8B04" w14:textId="77777777" w:rsidTr="001E2C33">
        <w:trPr>
          <w:trHeight w:val="127"/>
        </w:trPr>
        <w:tc>
          <w:tcPr>
            <w:tcW w:w="8445" w:type="dxa"/>
          </w:tcPr>
          <w:p w14:paraId="3478B2CE" w14:textId="77777777" w:rsidR="006C208E" w:rsidRDefault="006C208E" w:rsidP="009B3B29">
            <w:pPr>
              <w:pStyle w:val="BodyText"/>
              <w:rPr>
                <w:i w:val="0"/>
                <w:color w:val="000000"/>
              </w:rPr>
            </w:pPr>
          </w:p>
          <w:p w14:paraId="15706407" w14:textId="5EA83DFA" w:rsidR="006C208E" w:rsidRPr="003B4977" w:rsidRDefault="006C208E" w:rsidP="006C208E">
            <w:pPr>
              <w:rPr>
                <w:rFonts w:ascii="Arial" w:hAnsi="Arial" w:cs="Arial"/>
                <w:sz w:val="24"/>
                <w:szCs w:val="24"/>
              </w:rPr>
            </w:pPr>
            <w:r w:rsidRPr="003B4977">
              <w:rPr>
                <w:rFonts w:ascii="Arial" w:hAnsi="Arial" w:cs="Arial"/>
                <w:sz w:val="24"/>
                <w:szCs w:val="24"/>
              </w:rPr>
              <w:t xml:space="preserve">This report </w:t>
            </w:r>
            <w:r w:rsidR="000B5896">
              <w:rPr>
                <w:rFonts w:ascii="Arial" w:hAnsi="Arial" w:cs="Arial"/>
                <w:sz w:val="24"/>
                <w:szCs w:val="24"/>
              </w:rPr>
              <w:t xml:space="preserve">gives </w:t>
            </w:r>
            <w:r w:rsidR="00BC4A50">
              <w:rPr>
                <w:rFonts w:ascii="Arial" w:hAnsi="Arial" w:cs="Arial"/>
                <w:sz w:val="24"/>
                <w:szCs w:val="24"/>
              </w:rPr>
              <w:t xml:space="preserve">details </w:t>
            </w:r>
            <w:r w:rsidR="000B5896">
              <w:rPr>
                <w:rFonts w:ascii="Arial" w:hAnsi="Arial" w:cs="Arial"/>
                <w:sz w:val="24"/>
                <w:szCs w:val="24"/>
              </w:rPr>
              <w:t xml:space="preserve">about </w:t>
            </w:r>
            <w:r w:rsidR="00BC4A50">
              <w:rPr>
                <w:rFonts w:ascii="Arial" w:hAnsi="Arial" w:cs="Arial"/>
                <w:sz w:val="24"/>
                <w:szCs w:val="24"/>
              </w:rPr>
              <w:t xml:space="preserve">the </w:t>
            </w:r>
            <w:r w:rsidR="007A382B">
              <w:rPr>
                <w:rFonts w:ascii="Arial" w:hAnsi="Arial" w:cs="Arial"/>
                <w:sz w:val="24"/>
                <w:szCs w:val="24"/>
              </w:rPr>
              <w:t>six-month</w:t>
            </w:r>
            <w:r w:rsidR="00BC4A50">
              <w:rPr>
                <w:rFonts w:ascii="Arial" w:hAnsi="Arial" w:cs="Arial"/>
                <w:sz w:val="24"/>
                <w:szCs w:val="24"/>
              </w:rPr>
              <w:t xml:space="preserve"> </w:t>
            </w:r>
            <w:r w:rsidR="000B5896">
              <w:rPr>
                <w:rFonts w:ascii="Arial" w:hAnsi="Arial" w:cs="Arial"/>
                <w:sz w:val="24"/>
                <w:szCs w:val="24"/>
              </w:rPr>
              <w:t xml:space="preserve">extension of </w:t>
            </w:r>
            <w:r w:rsidR="00BC4A50">
              <w:rPr>
                <w:rFonts w:ascii="Arial" w:hAnsi="Arial" w:cs="Arial"/>
                <w:sz w:val="24"/>
                <w:szCs w:val="24"/>
              </w:rPr>
              <w:t xml:space="preserve">the </w:t>
            </w:r>
            <w:r w:rsidR="00D039D8">
              <w:rPr>
                <w:rFonts w:ascii="Arial" w:hAnsi="Arial" w:cs="Arial"/>
                <w:sz w:val="24"/>
                <w:szCs w:val="24"/>
              </w:rPr>
              <w:t xml:space="preserve">four </w:t>
            </w:r>
            <w:r w:rsidR="00BC4A50">
              <w:rPr>
                <w:rFonts w:ascii="Arial" w:hAnsi="Arial" w:cs="Arial"/>
                <w:sz w:val="24"/>
                <w:szCs w:val="24"/>
              </w:rPr>
              <w:t xml:space="preserve">school streets schemes </w:t>
            </w:r>
            <w:r w:rsidR="000B5896">
              <w:rPr>
                <w:rFonts w:ascii="Arial" w:hAnsi="Arial" w:cs="Arial"/>
                <w:sz w:val="24"/>
                <w:szCs w:val="24"/>
              </w:rPr>
              <w:t xml:space="preserve">trials </w:t>
            </w:r>
            <w:r w:rsidR="00985AE5">
              <w:rPr>
                <w:rFonts w:ascii="Arial" w:hAnsi="Arial" w:cs="Arial"/>
                <w:sz w:val="24"/>
                <w:szCs w:val="24"/>
              </w:rPr>
              <w:t xml:space="preserve">in the London </w:t>
            </w:r>
            <w:proofErr w:type="spellStart"/>
            <w:r w:rsidR="00985AE5">
              <w:rPr>
                <w:rFonts w:ascii="Arial" w:hAnsi="Arial" w:cs="Arial"/>
                <w:sz w:val="24"/>
                <w:szCs w:val="24"/>
              </w:rPr>
              <w:t>Streetspace</w:t>
            </w:r>
            <w:proofErr w:type="spellEnd"/>
            <w:r w:rsidR="00985AE5">
              <w:rPr>
                <w:rFonts w:ascii="Arial" w:hAnsi="Arial" w:cs="Arial"/>
                <w:sz w:val="24"/>
                <w:szCs w:val="24"/>
              </w:rPr>
              <w:t xml:space="preserve"> Programme following the special TARSAP meeting on 22</w:t>
            </w:r>
            <w:r w:rsidR="00985AE5" w:rsidRPr="00985AE5">
              <w:rPr>
                <w:rFonts w:ascii="Arial" w:hAnsi="Arial" w:cs="Arial"/>
                <w:sz w:val="24"/>
                <w:szCs w:val="24"/>
                <w:vertAlign w:val="superscript"/>
              </w:rPr>
              <w:t>nd</w:t>
            </w:r>
            <w:r w:rsidR="00985AE5">
              <w:rPr>
                <w:rFonts w:ascii="Arial" w:hAnsi="Arial" w:cs="Arial"/>
                <w:sz w:val="24"/>
                <w:szCs w:val="24"/>
              </w:rPr>
              <w:t xml:space="preserve"> April 2021 </w:t>
            </w:r>
            <w:r w:rsidR="00BF2308">
              <w:rPr>
                <w:rFonts w:ascii="Arial" w:hAnsi="Arial" w:cs="Arial"/>
                <w:sz w:val="24"/>
                <w:szCs w:val="24"/>
              </w:rPr>
              <w:t>an</w:t>
            </w:r>
            <w:r w:rsidR="003B4571">
              <w:rPr>
                <w:rFonts w:ascii="Arial" w:hAnsi="Arial" w:cs="Arial"/>
                <w:sz w:val="24"/>
                <w:szCs w:val="24"/>
              </w:rPr>
              <w:t>d</w:t>
            </w:r>
            <w:r w:rsidR="00BF2308">
              <w:rPr>
                <w:rFonts w:ascii="Arial" w:hAnsi="Arial" w:cs="Arial"/>
                <w:sz w:val="24"/>
                <w:szCs w:val="24"/>
              </w:rPr>
              <w:t xml:space="preserve"> </w:t>
            </w:r>
            <w:r w:rsidR="000B5896">
              <w:rPr>
                <w:rFonts w:ascii="Arial" w:hAnsi="Arial" w:cs="Arial"/>
                <w:sz w:val="24"/>
                <w:szCs w:val="24"/>
              </w:rPr>
              <w:t xml:space="preserve">the results of a recent public consultation </w:t>
            </w:r>
            <w:r w:rsidR="00BF2308">
              <w:rPr>
                <w:rFonts w:ascii="Arial" w:hAnsi="Arial" w:cs="Arial"/>
                <w:sz w:val="24"/>
                <w:szCs w:val="24"/>
              </w:rPr>
              <w:t>to consider the future of the schemes.</w:t>
            </w:r>
          </w:p>
          <w:p w14:paraId="0D49EA0C" w14:textId="77777777" w:rsidR="003B4977" w:rsidRPr="003B4977" w:rsidRDefault="003B4977" w:rsidP="003B4977">
            <w:pPr>
              <w:pStyle w:val="BodyText"/>
              <w:rPr>
                <w:szCs w:val="24"/>
              </w:rPr>
            </w:pPr>
          </w:p>
          <w:p w14:paraId="67A4965D" w14:textId="77777777" w:rsidR="003B4977" w:rsidRPr="003B4977" w:rsidRDefault="003B4977" w:rsidP="003B4977">
            <w:pPr>
              <w:outlineLvl w:val="1"/>
              <w:rPr>
                <w:rFonts w:ascii="Arial" w:hAnsi="Arial" w:cs="Arial"/>
                <w:b/>
                <w:bCs/>
                <w:sz w:val="24"/>
                <w:szCs w:val="24"/>
              </w:rPr>
            </w:pPr>
            <w:r w:rsidRPr="003B4977">
              <w:rPr>
                <w:rFonts w:ascii="Arial" w:hAnsi="Arial" w:cs="Arial"/>
                <w:b/>
                <w:bCs/>
                <w:sz w:val="24"/>
                <w:szCs w:val="24"/>
              </w:rPr>
              <w:t xml:space="preserve">Recommendations: </w:t>
            </w:r>
          </w:p>
          <w:p w14:paraId="30295CFB" w14:textId="77777777" w:rsidR="003B4977" w:rsidRPr="002E79CB" w:rsidRDefault="003B4977" w:rsidP="003B4977">
            <w:pPr>
              <w:rPr>
                <w:rFonts w:ascii="Arial" w:hAnsi="Arial" w:cs="Arial"/>
                <w:sz w:val="24"/>
                <w:szCs w:val="24"/>
              </w:rPr>
            </w:pPr>
          </w:p>
          <w:p w14:paraId="5055F8E9" w14:textId="4F9498EE" w:rsidR="00A84896" w:rsidRPr="002E79CB" w:rsidRDefault="00A84896" w:rsidP="00A84896">
            <w:pPr>
              <w:rPr>
                <w:rFonts w:ascii="Arial" w:hAnsi="Arial" w:cs="Arial"/>
                <w:sz w:val="24"/>
                <w:szCs w:val="24"/>
              </w:rPr>
            </w:pPr>
            <w:r w:rsidRPr="002E79CB">
              <w:rPr>
                <w:rFonts w:ascii="Arial" w:hAnsi="Arial" w:cs="Arial"/>
                <w:sz w:val="24"/>
                <w:szCs w:val="24"/>
              </w:rPr>
              <w:t xml:space="preserve">The Panel is requested to recommend to Cabinet </w:t>
            </w:r>
            <w:r w:rsidR="000B5896">
              <w:rPr>
                <w:rFonts w:ascii="Arial" w:hAnsi="Arial" w:cs="Arial"/>
                <w:sz w:val="24"/>
                <w:szCs w:val="24"/>
              </w:rPr>
              <w:t>whether</w:t>
            </w:r>
            <w:r w:rsidRPr="002E79CB">
              <w:rPr>
                <w:rFonts w:ascii="Arial" w:hAnsi="Arial" w:cs="Arial"/>
                <w:sz w:val="24"/>
                <w:szCs w:val="24"/>
              </w:rPr>
              <w:t>:</w:t>
            </w:r>
          </w:p>
          <w:p w14:paraId="0D3AE1F5" w14:textId="77777777" w:rsidR="00A84896" w:rsidRPr="002E79CB" w:rsidRDefault="00A84896" w:rsidP="00A84896">
            <w:pPr>
              <w:rPr>
                <w:rFonts w:ascii="Arial" w:hAnsi="Arial" w:cs="Arial"/>
                <w:sz w:val="24"/>
                <w:szCs w:val="24"/>
              </w:rPr>
            </w:pPr>
          </w:p>
          <w:p w14:paraId="26FB2948" w14:textId="12BBCBBD" w:rsidR="00A84896" w:rsidRPr="002E79CB" w:rsidRDefault="00A84896" w:rsidP="000B5896">
            <w:pPr>
              <w:numPr>
                <w:ilvl w:val="0"/>
                <w:numId w:val="58"/>
              </w:numPr>
              <w:ind w:left="709" w:hanging="354"/>
              <w:rPr>
                <w:rFonts w:ascii="Arial" w:hAnsi="Arial" w:cs="Arial"/>
                <w:sz w:val="24"/>
                <w:szCs w:val="24"/>
              </w:rPr>
            </w:pPr>
            <w:r w:rsidRPr="002E79CB">
              <w:rPr>
                <w:rFonts w:ascii="Arial" w:hAnsi="Arial" w:cs="Arial"/>
                <w:sz w:val="24"/>
                <w:szCs w:val="24"/>
              </w:rPr>
              <w:t xml:space="preserve">the </w:t>
            </w:r>
            <w:r w:rsidR="000B5896">
              <w:rPr>
                <w:rFonts w:ascii="Arial" w:hAnsi="Arial" w:cs="Arial"/>
                <w:sz w:val="24"/>
                <w:szCs w:val="24"/>
              </w:rPr>
              <w:t xml:space="preserve">school street scheme by </w:t>
            </w:r>
            <w:proofErr w:type="spellStart"/>
            <w:r w:rsidR="000B5896">
              <w:rPr>
                <w:rFonts w:ascii="Arial" w:hAnsi="Arial" w:cs="Arial"/>
                <w:sz w:val="24"/>
                <w:szCs w:val="24"/>
              </w:rPr>
              <w:t>Grimsdyke</w:t>
            </w:r>
            <w:proofErr w:type="spellEnd"/>
            <w:r w:rsidR="000B5896">
              <w:rPr>
                <w:rFonts w:ascii="Arial" w:hAnsi="Arial" w:cs="Arial"/>
                <w:sz w:val="24"/>
                <w:szCs w:val="24"/>
              </w:rPr>
              <w:t xml:space="preserve"> School be removed or made permanent,</w:t>
            </w:r>
          </w:p>
          <w:p w14:paraId="0C6B6841" w14:textId="77777777" w:rsidR="00A84896" w:rsidRPr="002E79CB" w:rsidRDefault="00A84896" w:rsidP="00A84896">
            <w:pPr>
              <w:ind w:left="780"/>
              <w:rPr>
                <w:rFonts w:ascii="Arial" w:eastAsia="Calibri" w:hAnsi="Arial" w:cs="Arial"/>
                <w:sz w:val="24"/>
                <w:szCs w:val="24"/>
              </w:rPr>
            </w:pPr>
          </w:p>
          <w:p w14:paraId="28D9EF97" w14:textId="7601FE88" w:rsidR="000B5896" w:rsidRDefault="000B5896" w:rsidP="000B5896">
            <w:pPr>
              <w:numPr>
                <w:ilvl w:val="0"/>
                <w:numId w:val="58"/>
              </w:numPr>
              <w:ind w:left="709" w:hanging="354"/>
              <w:rPr>
                <w:rFonts w:ascii="Arial" w:hAnsi="Arial" w:cs="Arial"/>
                <w:sz w:val="24"/>
                <w:szCs w:val="24"/>
              </w:rPr>
            </w:pPr>
            <w:r w:rsidRPr="002E79CB">
              <w:rPr>
                <w:rFonts w:ascii="Arial" w:hAnsi="Arial" w:cs="Arial"/>
                <w:sz w:val="24"/>
                <w:szCs w:val="24"/>
              </w:rPr>
              <w:t xml:space="preserve">the </w:t>
            </w:r>
            <w:r>
              <w:rPr>
                <w:rFonts w:ascii="Arial" w:hAnsi="Arial" w:cs="Arial"/>
                <w:sz w:val="24"/>
                <w:szCs w:val="24"/>
              </w:rPr>
              <w:t>school street scheme by Marlborough School be removed or made permanent,</w:t>
            </w:r>
          </w:p>
          <w:p w14:paraId="458E9BB2" w14:textId="77777777" w:rsidR="000B5896" w:rsidRDefault="000B5896" w:rsidP="000B5896">
            <w:pPr>
              <w:ind w:left="709"/>
              <w:rPr>
                <w:rFonts w:ascii="Arial" w:hAnsi="Arial" w:cs="Arial"/>
                <w:sz w:val="24"/>
                <w:szCs w:val="24"/>
              </w:rPr>
            </w:pPr>
          </w:p>
          <w:p w14:paraId="458AB9AD" w14:textId="7A4FE810" w:rsidR="000B5896" w:rsidRDefault="000B5896" w:rsidP="000B5896">
            <w:pPr>
              <w:numPr>
                <w:ilvl w:val="0"/>
                <w:numId w:val="58"/>
              </w:numPr>
              <w:ind w:left="709" w:hanging="354"/>
              <w:rPr>
                <w:rFonts w:ascii="Arial" w:hAnsi="Arial" w:cs="Arial"/>
                <w:sz w:val="24"/>
                <w:szCs w:val="24"/>
              </w:rPr>
            </w:pPr>
            <w:r w:rsidRPr="002E79CB">
              <w:rPr>
                <w:rFonts w:ascii="Arial" w:hAnsi="Arial" w:cs="Arial"/>
                <w:sz w:val="24"/>
                <w:szCs w:val="24"/>
              </w:rPr>
              <w:t xml:space="preserve">the </w:t>
            </w:r>
            <w:r>
              <w:rPr>
                <w:rFonts w:ascii="Arial" w:hAnsi="Arial" w:cs="Arial"/>
                <w:sz w:val="24"/>
                <w:szCs w:val="24"/>
              </w:rPr>
              <w:t>school street scheme by Newton Farm School be removed or made permanent,</w:t>
            </w:r>
          </w:p>
          <w:p w14:paraId="6686AC4A" w14:textId="77777777" w:rsidR="000B5896" w:rsidRPr="002E79CB" w:rsidRDefault="000B5896" w:rsidP="000B5896">
            <w:pPr>
              <w:ind w:left="709"/>
              <w:rPr>
                <w:rFonts w:ascii="Arial" w:hAnsi="Arial" w:cs="Arial"/>
                <w:sz w:val="24"/>
                <w:szCs w:val="24"/>
              </w:rPr>
            </w:pPr>
          </w:p>
          <w:p w14:paraId="22DE4F08" w14:textId="5646AC38" w:rsidR="000B5896" w:rsidRPr="000B5896" w:rsidRDefault="000B5896" w:rsidP="000B5896">
            <w:pPr>
              <w:numPr>
                <w:ilvl w:val="0"/>
                <w:numId w:val="58"/>
              </w:numPr>
              <w:ind w:left="709" w:hanging="354"/>
              <w:rPr>
                <w:rFonts w:ascii="Arial" w:hAnsi="Arial" w:cs="Arial"/>
                <w:sz w:val="24"/>
                <w:szCs w:val="24"/>
              </w:rPr>
            </w:pPr>
            <w:r w:rsidRPr="002E79CB">
              <w:rPr>
                <w:rFonts w:ascii="Arial" w:hAnsi="Arial" w:cs="Arial"/>
                <w:sz w:val="24"/>
                <w:szCs w:val="24"/>
              </w:rPr>
              <w:t xml:space="preserve">the </w:t>
            </w:r>
            <w:r>
              <w:rPr>
                <w:rFonts w:ascii="Arial" w:hAnsi="Arial" w:cs="Arial"/>
                <w:sz w:val="24"/>
                <w:szCs w:val="24"/>
              </w:rPr>
              <w:t>school street scheme by Park High School be removed or made permanent</w:t>
            </w:r>
          </w:p>
          <w:p w14:paraId="6D759DDE" w14:textId="1FE520B4" w:rsidR="00A84896" w:rsidRDefault="00A84896" w:rsidP="00A84896">
            <w:pPr>
              <w:rPr>
                <w:rFonts w:ascii="Arial" w:eastAsia="Calibri" w:hAnsi="Arial" w:cs="Arial"/>
                <w:sz w:val="24"/>
                <w:szCs w:val="24"/>
              </w:rPr>
            </w:pPr>
          </w:p>
          <w:p w14:paraId="3B7C24D4" w14:textId="3686715C" w:rsidR="009E3CFF" w:rsidRPr="002E79CB" w:rsidRDefault="009E3CFF" w:rsidP="009E3CFF">
            <w:pPr>
              <w:rPr>
                <w:rFonts w:ascii="Arial" w:hAnsi="Arial" w:cs="Arial"/>
                <w:sz w:val="24"/>
                <w:szCs w:val="24"/>
              </w:rPr>
            </w:pPr>
            <w:r w:rsidRPr="002E79CB">
              <w:rPr>
                <w:rFonts w:ascii="Arial" w:hAnsi="Arial" w:cs="Arial"/>
                <w:sz w:val="24"/>
                <w:szCs w:val="24"/>
              </w:rPr>
              <w:t xml:space="preserve">The Panel is requested to recommend to Cabinet </w:t>
            </w:r>
            <w:r>
              <w:rPr>
                <w:rFonts w:ascii="Arial" w:hAnsi="Arial" w:cs="Arial"/>
                <w:sz w:val="24"/>
                <w:szCs w:val="24"/>
              </w:rPr>
              <w:t>that any school street schemes made permanent are subject to a review of the traffic signing and any necessary improvements made.</w:t>
            </w:r>
          </w:p>
          <w:p w14:paraId="34244A65" w14:textId="6F46D696" w:rsidR="009E3CFF" w:rsidRDefault="009E3CFF" w:rsidP="00A84896">
            <w:pPr>
              <w:rPr>
                <w:rFonts w:ascii="Arial" w:eastAsia="Calibri" w:hAnsi="Arial" w:cs="Arial"/>
                <w:sz w:val="24"/>
                <w:szCs w:val="24"/>
              </w:rPr>
            </w:pPr>
          </w:p>
          <w:p w14:paraId="0BA326CA" w14:textId="77777777" w:rsidR="009E3CFF" w:rsidRPr="002E79CB" w:rsidRDefault="009E3CFF" w:rsidP="00A84896">
            <w:pPr>
              <w:rPr>
                <w:rFonts w:ascii="Arial" w:eastAsia="Calibri" w:hAnsi="Arial" w:cs="Arial"/>
                <w:sz w:val="24"/>
                <w:szCs w:val="24"/>
              </w:rPr>
            </w:pPr>
          </w:p>
          <w:p w14:paraId="543637F9" w14:textId="77777777" w:rsidR="00A84896" w:rsidRPr="002E79CB" w:rsidRDefault="00A84896" w:rsidP="00A84896">
            <w:pPr>
              <w:rPr>
                <w:rFonts w:ascii="Arial" w:hAnsi="Arial" w:cs="Arial"/>
                <w:b/>
                <w:bCs/>
                <w:sz w:val="24"/>
                <w:szCs w:val="24"/>
              </w:rPr>
            </w:pPr>
            <w:r w:rsidRPr="002E79CB">
              <w:rPr>
                <w:rFonts w:ascii="Arial" w:hAnsi="Arial" w:cs="Arial"/>
                <w:b/>
                <w:bCs/>
                <w:sz w:val="24"/>
                <w:szCs w:val="24"/>
              </w:rPr>
              <w:t>Reason: (For recommendations)</w:t>
            </w:r>
          </w:p>
          <w:p w14:paraId="3F0E1BB5" w14:textId="77777777" w:rsidR="00A84896" w:rsidRPr="002E79CB" w:rsidRDefault="00A84896" w:rsidP="00A84896">
            <w:pPr>
              <w:rPr>
                <w:rFonts w:ascii="Arial" w:hAnsi="Arial" w:cs="Arial"/>
                <w:sz w:val="24"/>
                <w:szCs w:val="24"/>
              </w:rPr>
            </w:pPr>
          </w:p>
          <w:p w14:paraId="1B49B6D6" w14:textId="68927E3B" w:rsidR="00A84896" w:rsidRPr="002E79CB" w:rsidRDefault="000B5896" w:rsidP="00A84896">
            <w:pPr>
              <w:rPr>
                <w:rFonts w:ascii="Arial" w:hAnsi="Arial" w:cs="Arial"/>
                <w:sz w:val="24"/>
                <w:szCs w:val="24"/>
              </w:rPr>
            </w:pPr>
            <w:r>
              <w:rPr>
                <w:rFonts w:ascii="Arial" w:hAnsi="Arial" w:cs="Arial"/>
                <w:sz w:val="24"/>
                <w:szCs w:val="24"/>
              </w:rPr>
              <w:t>T</w:t>
            </w:r>
            <w:r w:rsidR="00A84896" w:rsidRPr="002E79CB">
              <w:rPr>
                <w:rFonts w:ascii="Arial" w:hAnsi="Arial" w:cs="Arial"/>
                <w:sz w:val="24"/>
                <w:szCs w:val="24"/>
              </w:rPr>
              <w:t xml:space="preserve">he </w:t>
            </w:r>
            <w:r>
              <w:rPr>
                <w:rFonts w:ascii="Arial" w:hAnsi="Arial" w:cs="Arial"/>
                <w:sz w:val="24"/>
                <w:szCs w:val="24"/>
              </w:rPr>
              <w:t xml:space="preserve">maximum </w:t>
            </w:r>
            <w:r w:rsidR="007A382B" w:rsidRPr="002E79CB">
              <w:rPr>
                <w:rFonts w:ascii="Arial" w:hAnsi="Arial" w:cs="Arial"/>
                <w:sz w:val="24"/>
                <w:szCs w:val="24"/>
              </w:rPr>
              <w:t>18-month</w:t>
            </w:r>
            <w:r w:rsidR="00A84896" w:rsidRPr="002E79CB">
              <w:rPr>
                <w:rFonts w:ascii="Arial" w:hAnsi="Arial" w:cs="Arial"/>
                <w:sz w:val="24"/>
                <w:szCs w:val="24"/>
              </w:rPr>
              <w:t xml:space="preserve"> experimental period</w:t>
            </w:r>
            <w:r>
              <w:rPr>
                <w:rFonts w:ascii="Arial" w:hAnsi="Arial" w:cs="Arial"/>
                <w:sz w:val="24"/>
                <w:szCs w:val="24"/>
              </w:rPr>
              <w:t xml:space="preserve"> allowed </w:t>
            </w:r>
            <w:r w:rsidR="00CE3440">
              <w:rPr>
                <w:rFonts w:ascii="Arial" w:hAnsi="Arial" w:cs="Arial"/>
                <w:sz w:val="24"/>
                <w:szCs w:val="24"/>
              </w:rPr>
              <w:t xml:space="preserve">for the school streets traffic management orders </w:t>
            </w:r>
            <w:r>
              <w:rPr>
                <w:rFonts w:ascii="Arial" w:hAnsi="Arial" w:cs="Arial"/>
                <w:sz w:val="24"/>
                <w:szCs w:val="24"/>
              </w:rPr>
              <w:t xml:space="preserve">under current legislation </w:t>
            </w:r>
            <w:r w:rsidR="00CE3440">
              <w:rPr>
                <w:rFonts w:ascii="Arial" w:hAnsi="Arial" w:cs="Arial"/>
                <w:sz w:val="24"/>
                <w:szCs w:val="24"/>
              </w:rPr>
              <w:t>ends on 27</w:t>
            </w:r>
            <w:r w:rsidR="00CE3440" w:rsidRPr="00CE3440">
              <w:rPr>
                <w:rFonts w:ascii="Arial" w:hAnsi="Arial" w:cs="Arial"/>
                <w:sz w:val="24"/>
                <w:szCs w:val="24"/>
                <w:vertAlign w:val="superscript"/>
              </w:rPr>
              <w:t>th</w:t>
            </w:r>
            <w:r w:rsidR="00CE3440">
              <w:rPr>
                <w:rFonts w:ascii="Arial" w:hAnsi="Arial" w:cs="Arial"/>
                <w:sz w:val="24"/>
                <w:szCs w:val="24"/>
              </w:rPr>
              <w:t xml:space="preserve"> March 2022</w:t>
            </w:r>
            <w:r>
              <w:rPr>
                <w:rFonts w:ascii="Arial" w:hAnsi="Arial" w:cs="Arial"/>
                <w:sz w:val="24"/>
                <w:szCs w:val="24"/>
              </w:rPr>
              <w:t xml:space="preserve"> and a decision is required on whether to remove the schemes or make them permanent.</w:t>
            </w:r>
          </w:p>
          <w:p w14:paraId="7D728880" w14:textId="77777777" w:rsidR="00F2355F" w:rsidRDefault="00F2355F" w:rsidP="00D039D8">
            <w:pPr>
              <w:rPr>
                <w:rFonts w:cs="Arial"/>
              </w:rPr>
            </w:pPr>
          </w:p>
        </w:tc>
      </w:tr>
    </w:tbl>
    <w:p w14:paraId="4040DD50" w14:textId="77777777" w:rsidR="006C208E" w:rsidRDefault="006C208E"/>
    <w:p w14:paraId="13771D22" w14:textId="77777777" w:rsidR="00B9348F" w:rsidRDefault="00B9348F">
      <w:pPr>
        <w:pStyle w:val="Heading1"/>
      </w:pPr>
      <w:r>
        <w:t>Section 2 – Report</w:t>
      </w:r>
    </w:p>
    <w:p w14:paraId="5BA55760" w14:textId="77777777" w:rsidR="00B9348F" w:rsidRDefault="00B9348F"/>
    <w:p w14:paraId="7115D64A" w14:textId="79BD3147" w:rsidR="009B02A2" w:rsidRPr="0066542B" w:rsidRDefault="009B02A2" w:rsidP="00EA0BEE">
      <w:pPr>
        <w:ind w:left="851"/>
        <w:outlineLvl w:val="1"/>
        <w:rPr>
          <w:rFonts w:ascii="Arial" w:hAnsi="Arial" w:cs="Arial"/>
          <w:b/>
          <w:bCs/>
          <w:sz w:val="28"/>
          <w:szCs w:val="28"/>
        </w:rPr>
      </w:pPr>
      <w:r w:rsidRPr="0066542B">
        <w:rPr>
          <w:rFonts w:ascii="Arial" w:hAnsi="Arial" w:cs="Arial"/>
          <w:b/>
          <w:bCs/>
          <w:sz w:val="28"/>
          <w:szCs w:val="28"/>
        </w:rPr>
        <w:t>Introduct</w:t>
      </w:r>
      <w:r w:rsidR="00A32DF1">
        <w:rPr>
          <w:rFonts w:ascii="Arial" w:hAnsi="Arial" w:cs="Arial"/>
          <w:b/>
          <w:bCs/>
          <w:sz w:val="28"/>
          <w:szCs w:val="28"/>
        </w:rPr>
        <w:t>ion</w:t>
      </w:r>
    </w:p>
    <w:p w14:paraId="6DCABB9B" w14:textId="77777777" w:rsidR="0066542B" w:rsidRPr="0066542B" w:rsidRDefault="0066542B" w:rsidP="0066542B">
      <w:pPr>
        <w:pStyle w:val="ListParagraph"/>
        <w:rPr>
          <w:rFonts w:cs="Arial"/>
          <w:sz w:val="28"/>
          <w:szCs w:val="28"/>
        </w:rPr>
      </w:pPr>
    </w:p>
    <w:p w14:paraId="158C2AB6" w14:textId="7BA7B4C7" w:rsidR="0066542B" w:rsidRPr="004B1FBD" w:rsidRDefault="0066542B" w:rsidP="003D247D">
      <w:pPr>
        <w:numPr>
          <w:ilvl w:val="0"/>
          <w:numId w:val="1"/>
        </w:numPr>
        <w:tabs>
          <w:tab w:val="num" w:pos="851"/>
        </w:tabs>
        <w:ind w:left="851" w:hanging="851"/>
        <w:rPr>
          <w:rFonts w:ascii="Arial" w:eastAsia="Calibri" w:hAnsi="Arial" w:cs="Arial"/>
          <w:sz w:val="24"/>
          <w:szCs w:val="24"/>
          <w:lang w:eastAsia="en-GB"/>
        </w:rPr>
      </w:pPr>
      <w:r w:rsidRPr="004B1FBD">
        <w:rPr>
          <w:rFonts w:ascii="Arial" w:eastAsia="Calibri" w:hAnsi="Arial" w:cs="Arial"/>
          <w:sz w:val="24"/>
          <w:szCs w:val="24"/>
          <w:lang w:eastAsia="en-GB"/>
        </w:rPr>
        <w:t xml:space="preserve">The </w:t>
      </w:r>
      <w:r w:rsidR="00585A54" w:rsidRPr="004B1FBD">
        <w:rPr>
          <w:rFonts w:ascii="Arial" w:eastAsia="Calibri" w:hAnsi="Arial" w:cs="Arial"/>
          <w:sz w:val="24"/>
          <w:szCs w:val="24"/>
          <w:lang w:eastAsia="en-GB"/>
        </w:rPr>
        <w:t xml:space="preserve">Covid-19 </w:t>
      </w:r>
      <w:r w:rsidRPr="004B1FBD">
        <w:rPr>
          <w:rFonts w:ascii="Arial" w:eastAsia="Calibri" w:hAnsi="Arial" w:cs="Arial"/>
          <w:sz w:val="24"/>
          <w:szCs w:val="24"/>
          <w:lang w:eastAsia="en-GB"/>
        </w:rPr>
        <w:t xml:space="preserve">health emergency has significantly affected the way we use public transport, and the ways in which we travel. </w:t>
      </w:r>
      <w:r w:rsidR="00585A54" w:rsidRPr="004B1FBD">
        <w:rPr>
          <w:rFonts w:ascii="Arial" w:eastAsia="Calibri" w:hAnsi="Arial" w:cs="Arial"/>
          <w:sz w:val="24"/>
          <w:szCs w:val="24"/>
          <w:lang w:eastAsia="en-GB"/>
        </w:rPr>
        <w:t>The social distancing restrictions introduced by</w:t>
      </w:r>
      <w:r w:rsidR="00D70927">
        <w:rPr>
          <w:rFonts w:ascii="Arial" w:eastAsia="Calibri" w:hAnsi="Arial" w:cs="Arial"/>
          <w:sz w:val="24"/>
          <w:szCs w:val="24"/>
          <w:lang w:eastAsia="en-GB"/>
        </w:rPr>
        <w:t xml:space="preserve"> the</w:t>
      </w:r>
      <w:r w:rsidR="00585A54" w:rsidRPr="004B1FBD">
        <w:rPr>
          <w:rFonts w:ascii="Arial" w:eastAsia="Calibri" w:hAnsi="Arial" w:cs="Arial"/>
          <w:sz w:val="24"/>
          <w:szCs w:val="24"/>
          <w:lang w:eastAsia="en-GB"/>
        </w:rPr>
        <w:t xml:space="preserve"> </w:t>
      </w:r>
      <w:r w:rsidR="00D70927">
        <w:rPr>
          <w:rFonts w:ascii="Arial" w:eastAsia="Calibri" w:hAnsi="Arial" w:cs="Arial"/>
          <w:sz w:val="24"/>
          <w:szCs w:val="24"/>
          <w:lang w:eastAsia="en-GB"/>
        </w:rPr>
        <w:t>G</w:t>
      </w:r>
      <w:r w:rsidR="00585A54" w:rsidRPr="004B1FBD">
        <w:rPr>
          <w:rFonts w:ascii="Arial" w:eastAsia="Calibri" w:hAnsi="Arial" w:cs="Arial"/>
          <w:sz w:val="24"/>
          <w:szCs w:val="24"/>
          <w:lang w:eastAsia="en-GB"/>
        </w:rPr>
        <w:t xml:space="preserve">overnment </w:t>
      </w:r>
      <w:r w:rsidR="001D7946">
        <w:rPr>
          <w:rFonts w:ascii="Arial" w:eastAsia="Calibri" w:hAnsi="Arial" w:cs="Arial"/>
          <w:sz w:val="24"/>
          <w:szCs w:val="24"/>
          <w:lang w:eastAsia="en-GB"/>
        </w:rPr>
        <w:t xml:space="preserve">since March last year </w:t>
      </w:r>
      <w:r w:rsidR="00585A54" w:rsidRPr="004B1FBD">
        <w:rPr>
          <w:rFonts w:ascii="Arial" w:eastAsia="Calibri" w:hAnsi="Arial" w:cs="Arial"/>
          <w:sz w:val="24"/>
          <w:szCs w:val="24"/>
          <w:lang w:eastAsia="en-GB"/>
        </w:rPr>
        <w:t xml:space="preserve">to control the </w:t>
      </w:r>
      <w:r w:rsidR="004B1FBD" w:rsidRPr="004B1FBD">
        <w:rPr>
          <w:rFonts w:ascii="Arial" w:eastAsia="Calibri" w:hAnsi="Arial" w:cs="Arial"/>
          <w:sz w:val="24"/>
          <w:szCs w:val="24"/>
          <w:lang w:eastAsia="en-GB"/>
        </w:rPr>
        <w:t>spread of the virus</w:t>
      </w:r>
      <w:r w:rsidR="004B1FBD">
        <w:rPr>
          <w:rFonts w:ascii="Arial" w:eastAsia="Calibri" w:hAnsi="Arial" w:cs="Arial"/>
          <w:sz w:val="24"/>
          <w:szCs w:val="24"/>
          <w:lang w:eastAsia="en-GB"/>
        </w:rPr>
        <w:t xml:space="preserve"> and</w:t>
      </w:r>
      <w:r w:rsidR="004B1FBD" w:rsidRPr="004B1FBD">
        <w:rPr>
          <w:rFonts w:ascii="Arial" w:eastAsia="Calibri" w:hAnsi="Arial" w:cs="Arial"/>
          <w:sz w:val="24"/>
          <w:szCs w:val="24"/>
          <w:lang w:eastAsia="en-GB"/>
        </w:rPr>
        <w:t xml:space="preserve"> </w:t>
      </w:r>
      <w:r w:rsidR="00585A54" w:rsidRPr="004B1FBD">
        <w:rPr>
          <w:rFonts w:ascii="Arial" w:eastAsia="Calibri" w:hAnsi="Arial" w:cs="Arial"/>
          <w:sz w:val="24"/>
          <w:szCs w:val="24"/>
          <w:lang w:eastAsia="en-GB"/>
        </w:rPr>
        <w:t xml:space="preserve">rate of infection </w:t>
      </w:r>
      <w:r w:rsidR="0032242C">
        <w:rPr>
          <w:rFonts w:ascii="Arial" w:eastAsia="Calibri" w:hAnsi="Arial" w:cs="Arial"/>
          <w:sz w:val="24"/>
          <w:szCs w:val="24"/>
          <w:lang w:eastAsia="en-GB"/>
        </w:rPr>
        <w:t xml:space="preserve">also </w:t>
      </w:r>
      <w:r w:rsidR="006A5762">
        <w:rPr>
          <w:rFonts w:ascii="Arial" w:eastAsia="Calibri" w:hAnsi="Arial" w:cs="Arial"/>
          <w:sz w:val="24"/>
          <w:szCs w:val="24"/>
          <w:lang w:eastAsia="en-GB"/>
        </w:rPr>
        <w:t>had</w:t>
      </w:r>
      <w:r w:rsidR="00D70927">
        <w:rPr>
          <w:rFonts w:ascii="Arial" w:eastAsia="Calibri" w:hAnsi="Arial" w:cs="Arial"/>
          <w:sz w:val="24"/>
          <w:szCs w:val="24"/>
          <w:lang w:eastAsia="en-GB"/>
        </w:rPr>
        <w:t xml:space="preserve"> a severe impact on the </w:t>
      </w:r>
      <w:r w:rsidR="00585A54" w:rsidRPr="004B1FBD">
        <w:rPr>
          <w:rFonts w:ascii="Arial" w:eastAsia="Calibri" w:hAnsi="Arial" w:cs="Arial"/>
          <w:sz w:val="24"/>
          <w:szCs w:val="24"/>
          <w:lang w:eastAsia="en-GB"/>
        </w:rPr>
        <w:t xml:space="preserve">use of public transport and </w:t>
      </w:r>
      <w:r w:rsidR="003B4977">
        <w:rPr>
          <w:rFonts w:ascii="Arial" w:eastAsia="Calibri" w:hAnsi="Arial" w:cs="Arial"/>
          <w:sz w:val="24"/>
          <w:szCs w:val="24"/>
          <w:lang w:eastAsia="en-GB"/>
        </w:rPr>
        <w:t>on the way we travel</w:t>
      </w:r>
      <w:r w:rsidR="00DB6008">
        <w:rPr>
          <w:rFonts w:ascii="Arial" w:eastAsia="Calibri" w:hAnsi="Arial" w:cs="Arial"/>
          <w:sz w:val="24"/>
          <w:szCs w:val="24"/>
          <w:lang w:eastAsia="en-GB"/>
        </w:rPr>
        <w:t>.</w:t>
      </w:r>
    </w:p>
    <w:p w14:paraId="3D4F5645" w14:textId="77777777" w:rsidR="0066542B" w:rsidRPr="00737E3D" w:rsidRDefault="0066542B" w:rsidP="00772615">
      <w:pPr>
        <w:ind w:left="851"/>
        <w:rPr>
          <w:rFonts w:ascii="Arial" w:eastAsia="Calibri" w:hAnsi="Arial" w:cs="Arial"/>
          <w:sz w:val="24"/>
          <w:szCs w:val="24"/>
          <w:lang w:eastAsia="en-GB"/>
        </w:rPr>
      </w:pPr>
    </w:p>
    <w:p w14:paraId="4279DB20" w14:textId="198A4A62" w:rsidR="002B7062" w:rsidRPr="00030FDA" w:rsidRDefault="00CD1AB6" w:rsidP="001F7EA8">
      <w:pPr>
        <w:numPr>
          <w:ilvl w:val="0"/>
          <w:numId w:val="1"/>
        </w:numPr>
        <w:tabs>
          <w:tab w:val="num" w:pos="851"/>
        </w:tabs>
        <w:ind w:left="851" w:hanging="851"/>
        <w:rPr>
          <w:rFonts w:ascii="Arial" w:eastAsia="Calibri" w:hAnsi="Arial" w:cs="Arial"/>
          <w:sz w:val="24"/>
          <w:szCs w:val="24"/>
          <w:lang w:eastAsia="en-GB"/>
        </w:rPr>
      </w:pPr>
      <w:r w:rsidRPr="00030FDA">
        <w:rPr>
          <w:rFonts w:ascii="Arial" w:eastAsia="Calibri" w:hAnsi="Arial" w:cs="Arial"/>
          <w:sz w:val="24"/>
          <w:szCs w:val="24"/>
          <w:lang w:eastAsia="en-GB"/>
        </w:rPr>
        <w:lastRenderedPageBreak/>
        <w:t>The government</w:t>
      </w:r>
      <w:r w:rsidR="00EA1440" w:rsidRPr="00030FDA">
        <w:rPr>
          <w:rFonts w:ascii="Arial" w:eastAsia="Calibri" w:hAnsi="Arial" w:cs="Arial"/>
          <w:sz w:val="24"/>
          <w:szCs w:val="24"/>
          <w:lang w:eastAsia="en-GB"/>
        </w:rPr>
        <w:t xml:space="preserve"> issued</w:t>
      </w:r>
      <w:r w:rsidR="004B1FBD" w:rsidRPr="00030FDA">
        <w:rPr>
          <w:rFonts w:ascii="Arial" w:eastAsia="Calibri" w:hAnsi="Arial" w:cs="Arial"/>
          <w:sz w:val="24"/>
          <w:szCs w:val="24"/>
          <w:lang w:eastAsia="en-GB"/>
        </w:rPr>
        <w:t xml:space="preserve"> statutory guidance under Section 18 of the Traffic Management Act 2004 to all highway authorities in England</w:t>
      </w:r>
      <w:r w:rsidRPr="00030FDA">
        <w:rPr>
          <w:rFonts w:ascii="Arial" w:eastAsia="Calibri" w:hAnsi="Arial" w:cs="Arial"/>
          <w:sz w:val="24"/>
          <w:szCs w:val="24"/>
          <w:lang w:eastAsia="en-GB"/>
        </w:rPr>
        <w:t xml:space="preserve"> requiring</w:t>
      </w:r>
      <w:r w:rsidR="004B1FBD" w:rsidRPr="00030FDA">
        <w:rPr>
          <w:rFonts w:ascii="Arial" w:eastAsia="Calibri" w:hAnsi="Arial" w:cs="Arial"/>
          <w:sz w:val="24"/>
          <w:szCs w:val="24"/>
          <w:lang w:eastAsia="en-GB"/>
        </w:rPr>
        <w:t xml:space="preserve"> local authorities in areas with high levels of public transport use </w:t>
      </w:r>
      <w:r w:rsidR="001D7946">
        <w:rPr>
          <w:rFonts w:ascii="Arial" w:eastAsia="Calibri" w:hAnsi="Arial" w:cs="Arial"/>
          <w:sz w:val="24"/>
          <w:szCs w:val="24"/>
          <w:lang w:eastAsia="en-GB"/>
        </w:rPr>
        <w:t>to</w:t>
      </w:r>
      <w:r w:rsidR="004B1FBD" w:rsidRPr="00030FDA">
        <w:rPr>
          <w:rFonts w:ascii="Arial" w:eastAsia="Calibri" w:hAnsi="Arial" w:cs="Arial"/>
          <w:sz w:val="24"/>
          <w:szCs w:val="24"/>
          <w:lang w:eastAsia="en-GB"/>
        </w:rPr>
        <w:t xml:space="preserve"> take measures to reallocate road space to people walking and cycling to encourage active travel and enable social distancing. </w:t>
      </w:r>
      <w:r w:rsidR="00772615" w:rsidRPr="00030FDA">
        <w:rPr>
          <w:rFonts w:ascii="Arial" w:eastAsia="Calibri" w:hAnsi="Arial" w:cs="Arial"/>
          <w:sz w:val="24"/>
          <w:szCs w:val="24"/>
          <w:lang w:eastAsia="en-GB"/>
        </w:rPr>
        <w:t xml:space="preserve">In response to this the GLA / TfL developed the London </w:t>
      </w:r>
      <w:proofErr w:type="spellStart"/>
      <w:r w:rsidR="00772615" w:rsidRPr="00030FDA">
        <w:rPr>
          <w:rFonts w:ascii="Arial" w:eastAsia="Calibri" w:hAnsi="Arial" w:cs="Arial"/>
          <w:sz w:val="24"/>
          <w:szCs w:val="24"/>
          <w:lang w:eastAsia="en-GB"/>
        </w:rPr>
        <w:t>Streetspace</w:t>
      </w:r>
      <w:proofErr w:type="spellEnd"/>
      <w:r w:rsidR="00772615" w:rsidRPr="00030FDA">
        <w:rPr>
          <w:rFonts w:ascii="Arial" w:eastAsia="Calibri" w:hAnsi="Arial" w:cs="Arial"/>
          <w:sz w:val="24"/>
          <w:szCs w:val="24"/>
          <w:lang w:eastAsia="en-GB"/>
        </w:rPr>
        <w:t xml:space="preserve"> Programme </w:t>
      </w:r>
      <w:r w:rsidR="00030FDA" w:rsidRPr="00030FDA">
        <w:rPr>
          <w:rFonts w:ascii="Arial" w:eastAsia="Calibri" w:hAnsi="Arial" w:cs="Arial"/>
          <w:sz w:val="24"/>
          <w:szCs w:val="24"/>
          <w:lang w:eastAsia="en-GB"/>
        </w:rPr>
        <w:t xml:space="preserve">(LSP) and invited London Boroughs to promote suitable </w:t>
      </w:r>
      <w:proofErr w:type="spellStart"/>
      <w:r w:rsidR="00030FDA">
        <w:rPr>
          <w:rFonts w:ascii="Arial" w:eastAsia="Calibri" w:hAnsi="Arial" w:cs="Arial"/>
          <w:sz w:val="24"/>
          <w:szCs w:val="24"/>
          <w:lang w:eastAsia="en-GB"/>
        </w:rPr>
        <w:t>streetspace</w:t>
      </w:r>
      <w:proofErr w:type="spellEnd"/>
      <w:r w:rsidR="00030FDA">
        <w:rPr>
          <w:rFonts w:ascii="Arial" w:eastAsia="Calibri" w:hAnsi="Arial" w:cs="Arial"/>
          <w:sz w:val="24"/>
          <w:szCs w:val="24"/>
          <w:lang w:eastAsia="en-GB"/>
        </w:rPr>
        <w:t xml:space="preserve"> </w:t>
      </w:r>
      <w:r w:rsidR="00030FDA" w:rsidRPr="00030FDA">
        <w:rPr>
          <w:rFonts w:ascii="Arial" w:eastAsia="Calibri" w:hAnsi="Arial" w:cs="Arial"/>
          <w:sz w:val="24"/>
          <w:szCs w:val="24"/>
          <w:lang w:eastAsia="en-GB"/>
        </w:rPr>
        <w:t>schemes</w:t>
      </w:r>
      <w:r w:rsidR="00030FDA">
        <w:rPr>
          <w:rFonts w:ascii="Arial" w:eastAsia="Calibri" w:hAnsi="Arial" w:cs="Arial"/>
          <w:sz w:val="24"/>
          <w:szCs w:val="24"/>
          <w:lang w:eastAsia="en-GB"/>
        </w:rPr>
        <w:t xml:space="preserve"> in accordance with </w:t>
      </w:r>
      <w:r w:rsidR="001D7946">
        <w:rPr>
          <w:rFonts w:ascii="Arial" w:eastAsia="Calibri" w:hAnsi="Arial" w:cs="Arial"/>
          <w:sz w:val="24"/>
          <w:szCs w:val="24"/>
          <w:lang w:eastAsia="en-GB"/>
        </w:rPr>
        <w:t>TfL’s</w:t>
      </w:r>
      <w:r w:rsidR="00030FDA">
        <w:rPr>
          <w:rFonts w:ascii="Arial" w:eastAsia="Calibri" w:hAnsi="Arial" w:cs="Arial"/>
          <w:sz w:val="24"/>
          <w:szCs w:val="24"/>
          <w:lang w:eastAsia="en-GB"/>
        </w:rPr>
        <w:t xml:space="preserve"> guidance</w:t>
      </w:r>
      <w:r w:rsidR="00030FDA" w:rsidRPr="00030FDA">
        <w:rPr>
          <w:rFonts w:ascii="Arial" w:eastAsia="Calibri" w:hAnsi="Arial" w:cs="Arial"/>
          <w:sz w:val="24"/>
          <w:szCs w:val="24"/>
          <w:lang w:eastAsia="en-GB"/>
        </w:rPr>
        <w:t>.</w:t>
      </w:r>
      <w:r w:rsidR="00030FDA">
        <w:rPr>
          <w:rFonts w:ascii="Arial" w:eastAsia="Calibri" w:hAnsi="Arial" w:cs="Arial"/>
          <w:sz w:val="24"/>
          <w:szCs w:val="24"/>
          <w:lang w:eastAsia="en-GB"/>
        </w:rPr>
        <w:t xml:space="preserve"> </w:t>
      </w:r>
      <w:r w:rsidR="0AD470D9" w:rsidRPr="00030FDA">
        <w:rPr>
          <w:rFonts w:ascii="Arial" w:eastAsia="Calibri" w:hAnsi="Arial" w:cs="Arial"/>
          <w:sz w:val="24"/>
          <w:szCs w:val="24"/>
          <w:lang w:eastAsia="en-GB"/>
        </w:rPr>
        <w:t>Harrow</w:t>
      </w:r>
      <w:r w:rsidR="00BF4DB3" w:rsidRPr="00030FDA">
        <w:rPr>
          <w:rFonts w:ascii="Arial" w:eastAsia="Calibri" w:hAnsi="Arial" w:cs="Arial"/>
          <w:sz w:val="24"/>
          <w:szCs w:val="24"/>
          <w:lang w:eastAsia="en-GB"/>
        </w:rPr>
        <w:t xml:space="preserve"> participated in the </w:t>
      </w:r>
      <w:r w:rsidR="00030FDA">
        <w:rPr>
          <w:rFonts w:ascii="Arial" w:eastAsia="Calibri" w:hAnsi="Arial" w:cs="Arial"/>
          <w:sz w:val="24"/>
          <w:szCs w:val="24"/>
          <w:lang w:eastAsia="en-GB"/>
        </w:rPr>
        <w:t>p</w:t>
      </w:r>
      <w:r w:rsidR="4D228673" w:rsidRPr="00030FDA">
        <w:rPr>
          <w:rFonts w:ascii="Arial" w:eastAsia="Calibri" w:hAnsi="Arial" w:cs="Arial"/>
          <w:sz w:val="24"/>
          <w:szCs w:val="24"/>
          <w:lang w:eastAsia="en-GB"/>
        </w:rPr>
        <w:t xml:space="preserve">rogramme </w:t>
      </w:r>
      <w:r w:rsidR="00BF4DB3" w:rsidRPr="00030FDA">
        <w:rPr>
          <w:rFonts w:ascii="Arial" w:eastAsia="Calibri" w:hAnsi="Arial" w:cs="Arial"/>
          <w:sz w:val="24"/>
          <w:szCs w:val="24"/>
          <w:lang w:eastAsia="en-GB"/>
        </w:rPr>
        <w:t xml:space="preserve">and </w:t>
      </w:r>
      <w:r w:rsidR="00470C12" w:rsidRPr="00030FDA">
        <w:rPr>
          <w:rFonts w:ascii="Arial" w:eastAsia="Calibri" w:hAnsi="Arial" w:cs="Arial"/>
          <w:sz w:val="24"/>
          <w:szCs w:val="24"/>
          <w:lang w:eastAsia="en-GB"/>
        </w:rPr>
        <w:t xml:space="preserve">subsequently </w:t>
      </w:r>
      <w:r w:rsidR="002B7062" w:rsidRPr="00030FDA">
        <w:rPr>
          <w:rFonts w:ascii="Arial" w:eastAsia="Calibri" w:hAnsi="Arial" w:cs="Arial"/>
          <w:sz w:val="24"/>
          <w:szCs w:val="24"/>
          <w:lang w:eastAsia="en-GB"/>
        </w:rPr>
        <w:t>made</w:t>
      </w:r>
      <w:r w:rsidR="00772615" w:rsidRPr="00030FDA">
        <w:rPr>
          <w:rFonts w:ascii="Arial" w:eastAsia="Calibri" w:hAnsi="Arial" w:cs="Arial"/>
          <w:sz w:val="24"/>
          <w:szCs w:val="24"/>
          <w:lang w:eastAsia="en-GB"/>
        </w:rPr>
        <w:t xml:space="preserve"> </w:t>
      </w:r>
      <w:r w:rsidR="007E5734" w:rsidRPr="00030FDA">
        <w:rPr>
          <w:rFonts w:ascii="Arial" w:eastAsia="Calibri" w:hAnsi="Arial" w:cs="Arial"/>
          <w:sz w:val="24"/>
          <w:szCs w:val="24"/>
          <w:lang w:eastAsia="en-GB"/>
        </w:rPr>
        <w:t>funding applications</w:t>
      </w:r>
      <w:r w:rsidR="0066542B" w:rsidRPr="00030FDA">
        <w:rPr>
          <w:rFonts w:ascii="Arial" w:eastAsia="Calibri" w:hAnsi="Arial" w:cs="Arial"/>
          <w:sz w:val="24"/>
          <w:szCs w:val="24"/>
          <w:lang w:eastAsia="en-GB"/>
        </w:rPr>
        <w:t xml:space="preserve"> </w:t>
      </w:r>
      <w:r w:rsidR="002B7062" w:rsidRPr="00030FDA">
        <w:rPr>
          <w:rFonts w:ascii="Arial" w:eastAsia="Calibri" w:hAnsi="Arial" w:cs="Arial"/>
          <w:sz w:val="24"/>
          <w:szCs w:val="24"/>
          <w:lang w:eastAsia="en-GB"/>
        </w:rPr>
        <w:t xml:space="preserve">and secured funding </w:t>
      </w:r>
      <w:r w:rsidR="00DF7CA1" w:rsidRPr="00030FDA">
        <w:rPr>
          <w:rFonts w:ascii="Arial" w:eastAsia="Calibri" w:hAnsi="Arial" w:cs="Arial"/>
          <w:sz w:val="24"/>
          <w:szCs w:val="24"/>
          <w:lang w:eastAsia="en-GB"/>
        </w:rPr>
        <w:t>for four school streets.</w:t>
      </w:r>
    </w:p>
    <w:p w14:paraId="770CA8C8" w14:textId="77777777" w:rsidR="00030FDA" w:rsidRPr="006A5762" w:rsidRDefault="00030FDA" w:rsidP="00030FDA">
      <w:pPr>
        <w:tabs>
          <w:tab w:val="num" w:pos="851"/>
        </w:tabs>
        <w:ind w:left="851"/>
        <w:rPr>
          <w:rFonts w:ascii="Arial" w:hAnsi="Arial" w:cs="Arial"/>
          <w:sz w:val="24"/>
          <w:szCs w:val="24"/>
        </w:rPr>
      </w:pPr>
    </w:p>
    <w:p w14:paraId="1BC86136" w14:textId="23EB4D8F" w:rsidR="002B7062" w:rsidRDefault="002B7062" w:rsidP="003D247D">
      <w:pPr>
        <w:numPr>
          <w:ilvl w:val="0"/>
          <w:numId w:val="1"/>
        </w:numPr>
        <w:tabs>
          <w:tab w:val="num" w:pos="851"/>
        </w:tabs>
        <w:ind w:left="851" w:hanging="851"/>
        <w:rPr>
          <w:rFonts w:ascii="Arial" w:hAnsi="Arial" w:cs="Arial"/>
          <w:iCs/>
          <w:sz w:val="24"/>
          <w:szCs w:val="24"/>
        </w:rPr>
      </w:pPr>
      <w:r w:rsidRPr="002B7062">
        <w:rPr>
          <w:rFonts w:ascii="Arial" w:hAnsi="Arial" w:cs="Arial"/>
          <w:iCs/>
          <w:sz w:val="24"/>
          <w:szCs w:val="24"/>
        </w:rPr>
        <w:t xml:space="preserve">The </w:t>
      </w:r>
      <w:r w:rsidR="00030FDA">
        <w:rPr>
          <w:rFonts w:ascii="Arial" w:hAnsi="Arial" w:cs="Arial"/>
          <w:iCs/>
          <w:sz w:val="24"/>
          <w:szCs w:val="24"/>
        </w:rPr>
        <w:t xml:space="preserve">purpose of the programme was to encourage the </w:t>
      </w:r>
      <w:r w:rsidRPr="002B7062">
        <w:rPr>
          <w:rFonts w:ascii="Arial" w:hAnsi="Arial" w:cs="Arial"/>
          <w:iCs/>
          <w:sz w:val="24"/>
          <w:szCs w:val="24"/>
        </w:rPr>
        <w:t xml:space="preserve">public to walk or cycle </w:t>
      </w:r>
      <w:r w:rsidR="001D7946">
        <w:rPr>
          <w:rFonts w:ascii="Arial" w:hAnsi="Arial" w:cs="Arial"/>
          <w:iCs/>
          <w:sz w:val="24"/>
          <w:szCs w:val="24"/>
        </w:rPr>
        <w:t xml:space="preserve">to school </w:t>
      </w:r>
      <w:r w:rsidRPr="002B7062">
        <w:rPr>
          <w:rFonts w:ascii="Arial" w:hAnsi="Arial" w:cs="Arial"/>
          <w:iCs/>
          <w:sz w:val="24"/>
          <w:szCs w:val="24"/>
        </w:rPr>
        <w:t xml:space="preserve">where previously they may have used the car and these improvements </w:t>
      </w:r>
      <w:r w:rsidR="001C5D22">
        <w:rPr>
          <w:rFonts w:ascii="Arial" w:hAnsi="Arial" w:cs="Arial"/>
          <w:iCs/>
          <w:sz w:val="24"/>
          <w:szCs w:val="24"/>
        </w:rPr>
        <w:t>aimed</w:t>
      </w:r>
      <w:r w:rsidRPr="002B7062">
        <w:rPr>
          <w:rFonts w:ascii="Arial" w:hAnsi="Arial" w:cs="Arial"/>
          <w:iCs/>
          <w:sz w:val="24"/>
          <w:szCs w:val="24"/>
        </w:rPr>
        <w:t xml:space="preserve"> to support those that are able to walk where distances are less than 2 km (a 10 minute walk) or cycle if the journey less than 5 km. </w:t>
      </w:r>
      <w:r w:rsidR="006A5762">
        <w:rPr>
          <w:rFonts w:ascii="Arial" w:hAnsi="Arial" w:cs="Arial"/>
          <w:iCs/>
          <w:sz w:val="24"/>
          <w:szCs w:val="24"/>
        </w:rPr>
        <w:t>A</w:t>
      </w:r>
      <w:r w:rsidRPr="002B7062">
        <w:rPr>
          <w:rFonts w:ascii="Arial" w:hAnsi="Arial" w:cs="Arial"/>
          <w:iCs/>
          <w:sz w:val="24"/>
          <w:szCs w:val="24"/>
        </w:rPr>
        <w:t xml:space="preserve">ctive travel </w:t>
      </w:r>
      <w:r w:rsidR="006A5762" w:rsidRPr="002B7062">
        <w:rPr>
          <w:rFonts w:ascii="Arial" w:hAnsi="Arial" w:cs="Arial"/>
          <w:iCs/>
          <w:sz w:val="24"/>
          <w:szCs w:val="24"/>
        </w:rPr>
        <w:t>avoid</w:t>
      </w:r>
      <w:r w:rsidR="006A5762">
        <w:rPr>
          <w:rFonts w:ascii="Arial" w:hAnsi="Arial" w:cs="Arial"/>
          <w:iCs/>
          <w:sz w:val="24"/>
          <w:szCs w:val="24"/>
        </w:rPr>
        <w:t>s</w:t>
      </w:r>
      <w:r w:rsidR="006A5762" w:rsidRPr="002B7062">
        <w:rPr>
          <w:rFonts w:ascii="Arial" w:hAnsi="Arial" w:cs="Arial"/>
          <w:iCs/>
          <w:sz w:val="24"/>
          <w:szCs w:val="24"/>
        </w:rPr>
        <w:t xml:space="preserve"> us</w:t>
      </w:r>
      <w:r w:rsidR="006A5762">
        <w:rPr>
          <w:rFonts w:ascii="Arial" w:hAnsi="Arial" w:cs="Arial"/>
          <w:iCs/>
          <w:sz w:val="24"/>
          <w:szCs w:val="24"/>
        </w:rPr>
        <w:t>e of</w:t>
      </w:r>
      <w:r w:rsidR="006A5762" w:rsidRPr="002B7062">
        <w:rPr>
          <w:rFonts w:ascii="Arial" w:hAnsi="Arial" w:cs="Arial"/>
          <w:iCs/>
          <w:sz w:val="24"/>
          <w:szCs w:val="24"/>
        </w:rPr>
        <w:t xml:space="preserve"> the car for short journeys</w:t>
      </w:r>
      <w:r w:rsidR="006A5762">
        <w:rPr>
          <w:rFonts w:ascii="Arial" w:hAnsi="Arial" w:cs="Arial"/>
          <w:iCs/>
          <w:sz w:val="24"/>
          <w:szCs w:val="24"/>
        </w:rPr>
        <w:t>,</w:t>
      </w:r>
      <w:r w:rsidR="006A5762" w:rsidRPr="002B7062">
        <w:rPr>
          <w:rFonts w:ascii="Arial" w:hAnsi="Arial" w:cs="Arial"/>
          <w:iCs/>
          <w:sz w:val="24"/>
          <w:szCs w:val="24"/>
        </w:rPr>
        <w:t xml:space="preserve"> </w:t>
      </w:r>
      <w:r w:rsidRPr="002B7062">
        <w:rPr>
          <w:rFonts w:ascii="Arial" w:hAnsi="Arial" w:cs="Arial"/>
          <w:iCs/>
          <w:sz w:val="24"/>
          <w:szCs w:val="24"/>
        </w:rPr>
        <w:t>is often cheaper and quicker for the public</w:t>
      </w:r>
      <w:r w:rsidR="006A5762">
        <w:rPr>
          <w:rFonts w:ascii="Arial" w:hAnsi="Arial" w:cs="Arial"/>
          <w:iCs/>
          <w:sz w:val="24"/>
          <w:szCs w:val="24"/>
        </w:rPr>
        <w:t>,</w:t>
      </w:r>
      <w:r w:rsidRPr="002B7062">
        <w:rPr>
          <w:rFonts w:ascii="Arial" w:hAnsi="Arial" w:cs="Arial"/>
          <w:iCs/>
          <w:sz w:val="24"/>
          <w:szCs w:val="24"/>
        </w:rPr>
        <w:t xml:space="preserve"> and helps improve air quality</w:t>
      </w:r>
      <w:r w:rsidR="006A5762">
        <w:rPr>
          <w:rFonts w:ascii="Arial" w:hAnsi="Arial" w:cs="Arial"/>
          <w:iCs/>
          <w:sz w:val="24"/>
          <w:szCs w:val="24"/>
        </w:rPr>
        <w:t xml:space="preserve"> and public health</w:t>
      </w:r>
      <w:r w:rsidRPr="002B7062">
        <w:rPr>
          <w:rFonts w:ascii="Arial" w:hAnsi="Arial" w:cs="Arial"/>
          <w:iCs/>
          <w:sz w:val="24"/>
          <w:szCs w:val="24"/>
        </w:rPr>
        <w:t xml:space="preserve">. </w:t>
      </w:r>
    </w:p>
    <w:p w14:paraId="3B4CE45A" w14:textId="77777777" w:rsidR="00036164" w:rsidRPr="002B7062" w:rsidRDefault="00036164" w:rsidP="00036164">
      <w:pPr>
        <w:ind w:left="851"/>
        <w:rPr>
          <w:rFonts w:ascii="Arial" w:hAnsi="Arial" w:cs="Arial"/>
          <w:iCs/>
          <w:sz w:val="24"/>
          <w:szCs w:val="24"/>
        </w:rPr>
      </w:pPr>
    </w:p>
    <w:p w14:paraId="1930C960" w14:textId="77777777" w:rsidR="00036164" w:rsidRDefault="00036164" w:rsidP="00036164">
      <w:pPr>
        <w:numPr>
          <w:ilvl w:val="0"/>
          <w:numId w:val="1"/>
        </w:numPr>
        <w:tabs>
          <w:tab w:val="num" w:pos="851"/>
        </w:tabs>
        <w:ind w:left="851" w:hanging="851"/>
        <w:rPr>
          <w:rFonts w:ascii="Arial" w:hAnsi="Arial" w:cs="Arial"/>
          <w:sz w:val="24"/>
          <w:szCs w:val="24"/>
        </w:rPr>
      </w:pPr>
      <w:r w:rsidRPr="369056CD">
        <w:rPr>
          <w:rFonts w:ascii="Arial" w:hAnsi="Arial" w:cs="Arial"/>
          <w:sz w:val="24"/>
          <w:szCs w:val="24"/>
        </w:rPr>
        <w:t>TfL’s “Healthy streets for London” guidance is a key part of the Mayor’s Transport Strategy and highlights the following facts about travel and transport in the capital highlighting the potential for switchable trips.</w:t>
      </w:r>
    </w:p>
    <w:p w14:paraId="55AD1E4B" w14:textId="428ABFA1" w:rsidR="00DF7CA1" w:rsidRDefault="00DF7CA1" w:rsidP="00DF7CA1">
      <w:pPr>
        <w:ind w:left="851"/>
        <w:rPr>
          <w:rFonts w:ascii="Arial" w:hAnsi="Arial" w:cs="Arial"/>
          <w:iCs/>
          <w:sz w:val="24"/>
          <w:szCs w:val="24"/>
        </w:rPr>
      </w:pPr>
    </w:p>
    <w:p w14:paraId="09B03323" w14:textId="77777777" w:rsidR="00C95205" w:rsidRDefault="000524EA" w:rsidP="00C95205">
      <w:pPr>
        <w:jc w:val="center"/>
        <w:rPr>
          <w:rFonts w:ascii="Arial" w:hAnsi="Arial"/>
        </w:rPr>
      </w:pPr>
      <w:r>
        <w:rPr>
          <w:noProof/>
        </w:rPr>
        <w:pict w14:anchorId="39246BD5">
          <v:shape id="_x0000_i1025" type="#_x0000_t75" style="width:149pt;height:135pt;visibility:visible">
            <v:imagedata r:id="rId12" o:title=""/>
            <o:lock v:ext="edit" aspectratio="f"/>
          </v:shape>
        </w:pict>
      </w:r>
      <w:r w:rsidR="00C95205" w:rsidRPr="65216494">
        <w:rPr>
          <w:rFonts w:ascii="Arial" w:hAnsi="Arial"/>
          <w:noProof/>
          <w:lang w:eastAsia="en-GB"/>
        </w:rPr>
        <w:t xml:space="preserve"> </w:t>
      </w:r>
      <w:r>
        <w:rPr>
          <w:noProof/>
        </w:rPr>
        <w:pict w14:anchorId="4549990E">
          <v:shape id="_x0000_i1026" type="#_x0000_t75" style="width:134pt;height:138pt;visibility:visible">
            <v:imagedata r:id="rId13" o:title=""/>
            <o:lock v:ext="edit" aspectratio="f"/>
          </v:shape>
        </w:pict>
      </w:r>
      <w:r w:rsidR="00C95205">
        <w:tab/>
      </w:r>
      <w:r>
        <w:rPr>
          <w:noProof/>
        </w:rPr>
        <w:pict w14:anchorId="33817D49">
          <v:shape id="_x0000_i1027" type="#_x0000_t75" style="width:142pt;height:139pt;visibility:visible">
            <v:imagedata r:id="rId14" o:title=""/>
            <o:lock v:ext="edit" aspectratio="f"/>
          </v:shape>
        </w:pict>
      </w:r>
    </w:p>
    <w:p w14:paraId="5FE64918" w14:textId="208F141C" w:rsidR="00C95205" w:rsidRDefault="00C95205" w:rsidP="00DF7CA1">
      <w:pPr>
        <w:ind w:left="851"/>
        <w:rPr>
          <w:rFonts w:ascii="Arial" w:hAnsi="Arial" w:cs="Arial"/>
          <w:iCs/>
          <w:sz w:val="24"/>
          <w:szCs w:val="24"/>
        </w:rPr>
      </w:pPr>
    </w:p>
    <w:p w14:paraId="3095BB71" w14:textId="77777777" w:rsidR="006A5762" w:rsidRPr="00046EBF" w:rsidRDefault="006A5762" w:rsidP="006A5762">
      <w:pPr>
        <w:ind w:left="851"/>
        <w:rPr>
          <w:rFonts w:ascii="Arial" w:hAnsi="Arial" w:cs="Arial"/>
          <w:sz w:val="24"/>
          <w:szCs w:val="24"/>
        </w:rPr>
      </w:pPr>
    </w:p>
    <w:p w14:paraId="1D13BE78" w14:textId="1D967086" w:rsidR="006A5762" w:rsidRPr="00DF7CA1" w:rsidRDefault="00A7022C" w:rsidP="006A5762">
      <w:pPr>
        <w:numPr>
          <w:ilvl w:val="0"/>
          <w:numId w:val="1"/>
        </w:numPr>
        <w:tabs>
          <w:tab w:val="num" w:pos="851"/>
        </w:tabs>
        <w:ind w:left="851" w:hanging="851"/>
        <w:rPr>
          <w:rFonts w:ascii="Arial" w:hAnsi="Arial" w:cs="Arial"/>
          <w:iCs/>
          <w:sz w:val="24"/>
          <w:szCs w:val="24"/>
        </w:rPr>
      </w:pPr>
      <w:r>
        <w:rPr>
          <w:rFonts w:ascii="Arial" w:eastAsia="Calibri" w:hAnsi="Arial" w:cs="Arial"/>
          <w:sz w:val="24"/>
          <w:szCs w:val="24"/>
          <w:lang w:eastAsia="en-GB"/>
        </w:rPr>
        <w:t>The schemes</w:t>
      </w:r>
      <w:r w:rsidR="006A5762" w:rsidRPr="00DF7CA1">
        <w:rPr>
          <w:rFonts w:ascii="Arial" w:eastAsia="Calibri" w:hAnsi="Arial" w:cs="Arial"/>
          <w:sz w:val="24"/>
          <w:szCs w:val="24"/>
          <w:lang w:eastAsia="en-GB"/>
        </w:rPr>
        <w:t xml:space="preserve"> can </w:t>
      </w:r>
      <w:r w:rsidR="00030FDA">
        <w:rPr>
          <w:rFonts w:ascii="Arial" w:eastAsia="Calibri" w:hAnsi="Arial" w:cs="Arial"/>
          <w:sz w:val="24"/>
          <w:szCs w:val="24"/>
          <w:lang w:eastAsia="en-GB"/>
        </w:rPr>
        <w:t xml:space="preserve">also </w:t>
      </w:r>
      <w:r w:rsidR="006A5762" w:rsidRPr="00DF7CA1">
        <w:rPr>
          <w:rFonts w:ascii="Arial" w:eastAsia="Calibri" w:hAnsi="Arial" w:cs="Arial"/>
          <w:sz w:val="24"/>
          <w:szCs w:val="24"/>
          <w:lang w:eastAsia="en-GB"/>
        </w:rPr>
        <w:t>allow the Council to make longer lasting changes in travel to improve the environment by tackling the causes of climate change and adapting our networks to changing travel patterns and to further increase the level of walking and cycling</w:t>
      </w:r>
      <w:r>
        <w:rPr>
          <w:rFonts w:ascii="Arial" w:eastAsia="Calibri" w:hAnsi="Arial" w:cs="Arial"/>
          <w:sz w:val="24"/>
          <w:szCs w:val="24"/>
          <w:lang w:eastAsia="en-GB"/>
        </w:rPr>
        <w:t xml:space="preserve"> in accordance with the Council’s Transport Local Implementation Plan.</w:t>
      </w:r>
      <w:r w:rsidR="006A5762" w:rsidRPr="00DF7CA1">
        <w:rPr>
          <w:rFonts w:ascii="Arial" w:eastAsia="Calibri" w:hAnsi="Arial" w:cs="Arial"/>
          <w:sz w:val="22"/>
          <w:szCs w:val="24"/>
          <w:lang w:eastAsia="en-GB"/>
        </w:rPr>
        <w:t xml:space="preserve"> </w:t>
      </w:r>
    </w:p>
    <w:p w14:paraId="35C35332" w14:textId="77777777" w:rsidR="00516E23" w:rsidRPr="00156970" w:rsidRDefault="00516E23" w:rsidP="00516E23">
      <w:pPr>
        <w:ind w:left="851"/>
        <w:rPr>
          <w:rFonts w:ascii="Arial" w:hAnsi="Arial" w:cs="Arial"/>
          <w:sz w:val="24"/>
          <w:szCs w:val="24"/>
        </w:rPr>
      </w:pPr>
    </w:p>
    <w:p w14:paraId="41BF0BAA" w14:textId="77777777" w:rsidR="008B3288" w:rsidRDefault="008B3288" w:rsidP="00470C12">
      <w:pPr>
        <w:pStyle w:val="Heading2"/>
        <w:keepNext w:val="0"/>
        <w:ind w:left="851" w:firstLine="0"/>
        <w:jc w:val="left"/>
        <w:rPr>
          <w:b/>
          <w:bCs/>
          <w:szCs w:val="32"/>
        </w:rPr>
      </w:pPr>
      <w:r w:rsidRPr="008B3288">
        <w:rPr>
          <w:b/>
          <w:bCs/>
          <w:szCs w:val="32"/>
        </w:rPr>
        <w:t>Options considered</w:t>
      </w:r>
    </w:p>
    <w:p w14:paraId="592F54C5" w14:textId="77777777" w:rsidR="008B3288" w:rsidRPr="008B3288" w:rsidRDefault="008B3288" w:rsidP="008B3288"/>
    <w:p w14:paraId="07D3E582" w14:textId="200CE640" w:rsidR="008B3288" w:rsidRDefault="00036164" w:rsidP="003D247D">
      <w:pPr>
        <w:numPr>
          <w:ilvl w:val="0"/>
          <w:numId w:val="1"/>
        </w:numPr>
        <w:tabs>
          <w:tab w:val="num" w:pos="851"/>
        </w:tabs>
        <w:ind w:left="851" w:hanging="851"/>
        <w:rPr>
          <w:rFonts w:ascii="Arial" w:hAnsi="Arial" w:cs="Arial"/>
          <w:sz w:val="24"/>
          <w:szCs w:val="24"/>
        </w:rPr>
      </w:pPr>
      <w:r>
        <w:rPr>
          <w:rFonts w:ascii="Arial" w:hAnsi="Arial" w:cs="Arial"/>
          <w:sz w:val="24"/>
          <w:szCs w:val="24"/>
        </w:rPr>
        <w:t xml:space="preserve">The four school streets trials have been implemented using an experimental traffic management order which allows schemes to be reviewed for a </w:t>
      </w:r>
      <w:r w:rsidR="00E5392B">
        <w:rPr>
          <w:rFonts w:ascii="Arial" w:hAnsi="Arial" w:cs="Arial"/>
          <w:sz w:val="24"/>
          <w:szCs w:val="24"/>
        </w:rPr>
        <w:t xml:space="preserve">maximum </w:t>
      </w:r>
      <w:r w:rsidR="001D7946">
        <w:rPr>
          <w:rFonts w:ascii="Arial" w:hAnsi="Arial" w:cs="Arial"/>
          <w:sz w:val="24"/>
          <w:szCs w:val="24"/>
        </w:rPr>
        <w:t>period of up to</w:t>
      </w:r>
      <w:r w:rsidR="00E5392B">
        <w:rPr>
          <w:rFonts w:ascii="Arial" w:hAnsi="Arial" w:cs="Arial"/>
          <w:sz w:val="24"/>
          <w:szCs w:val="24"/>
        </w:rPr>
        <w:t xml:space="preserve"> 18 months before a </w:t>
      </w:r>
      <w:r w:rsidR="001D7946">
        <w:rPr>
          <w:rFonts w:ascii="Arial" w:hAnsi="Arial" w:cs="Arial"/>
          <w:sz w:val="24"/>
          <w:szCs w:val="24"/>
        </w:rPr>
        <w:t xml:space="preserve">firm </w:t>
      </w:r>
      <w:r w:rsidR="00E5392B">
        <w:rPr>
          <w:rFonts w:ascii="Arial" w:hAnsi="Arial" w:cs="Arial"/>
          <w:sz w:val="24"/>
          <w:szCs w:val="24"/>
        </w:rPr>
        <w:t>decision needs to be made about their future.</w:t>
      </w:r>
      <w:r w:rsidR="0032242C">
        <w:rPr>
          <w:rFonts w:ascii="Arial" w:hAnsi="Arial" w:cs="Arial"/>
          <w:sz w:val="24"/>
          <w:szCs w:val="24"/>
        </w:rPr>
        <w:t xml:space="preserve"> The schemes have been operating for approximately 15 months</w:t>
      </w:r>
      <w:r w:rsidR="001D7946">
        <w:rPr>
          <w:rFonts w:ascii="Arial" w:hAnsi="Arial" w:cs="Arial"/>
          <w:sz w:val="24"/>
          <w:szCs w:val="24"/>
        </w:rPr>
        <w:t xml:space="preserve"> to date</w:t>
      </w:r>
      <w:r w:rsidR="0032242C">
        <w:rPr>
          <w:rFonts w:ascii="Arial" w:hAnsi="Arial" w:cs="Arial"/>
          <w:sz w:val="24"/>
          <w:szCs w:val="24"/>
        </w:rPr>
        <w:t>.</w:t>
      </w:r>
    </w:p>
    <w:p w14:paraId="1AFCEB81" w14:textId="77777777" w:rsidR="00E5392B" w:rsidRDefault="00E5392B" w:rsidP="00E5392B">
      <w:pPr>
        <w:ind w:left="851"/>
        <w:rPr>
          <w:rFonts w:ascii="Arial" w:hAnsi="Arial" w:cs="Arial"/>
          <w:sz w:val="24"/>
          <w:szCs w:val="24"/>
        </w:rPr>
      </w:pPr>
    </w:p>
    <w:p w14:paraId="04E5D2A0" w14:textId="43423996" w:rsidR="00E5392B" w:rsidRDefault="00E5392B" w:rsidP="003D247D">
      <w:pPr>
        <w:numPr>
          <w:ilvl w:val="0"/>
          <w:numId w:val="1"/>
        </w:numPr>
        <w:tabs>
          <w:tab w:val="num" w:pos="851"/>
        </w:tabs>
        <w:ind w:left="851" w:hanging="851"/>
        <w:rPr>
          <w:rFonts w:ascii="Arial" w:hAnsi="Arial" w:cs="Arial"/>
          <w:sz w:val="24"/>
          <w:szCs w:val="24"/>
        </w:rPr>
      </w:pPr>
      <w:r>
        <w:rPr>
          <w:rFonts w:ascii="Arial" w:hAnsi="Arial" w:cs="Arial"/>
          <w:sz w:val="24"/>
          <w:szCs w:val="24"/>
        </w:rPr>
        <w:t>The 18 month period ends in March 2022 and so this report sets out the two options available for each scheme:</w:t>
      </w:r>
    </w:p>
    <w:p w14:paraId="5EA7FA7E" w14:textId="6D41AD28" w:rsidR="00E5392B" w:rsidRDefault="00E5392B" w:rsidP="00E5392B">
      <w:pPr>
        <w:ind w:left="851"/>
        <w:rPr>
          <w:rFonts w:ascii="Arial" w:hAnsi="Arial" w:cs="Arial"/>
          <w:sz w:val="24"/>
          <w:szCs w:val="24"/>
        </w:rPr>
      </w:pPr>
    </w:p>
    <w:p w14:paraId="0B9CBB44" w14:textId="743688DF" w:rsidR="00E5392B" w:rsidRDefault="00E5392B" w:rsidP="00E5392B">
      <w:pPr>
        <w:numPr>
          <w:ilvl w:val="0"/>
          <w:numId w:val="59"/>
        </w:numPr>
        <w:rPr>
          <w:rFonts w:ascii="Arial" w:hAnsi="Arial" w:cs="Arial"/>
          <w:sz w:val="24"/>
          <w:szCs w:val="24"/>
        </w:rPr>
      </w:pPr>
      <w:r>
        <w:rPr>
          <w:rFonts w:ascii="Arial" w:hAnsi="Arial" w:cs="Arial"/>
          <w:sz w:val="24"/>
          <w:szCs w:val="24"/>
        </w:rPr>
        <w:lastRenderedPageBreak/>
        <w:t>Remove the scheme</w:t>
      </w:r>
    </w:p>
    <w:p w14:paraId="6B2DD8D5" w14:textId="73F0FA07" w:rsidR="00E5392B" w:rsidRDefault="00E5392B" w:rsidP="00E5392B">
      <w:pPr>
        <w:numPr>
          <w:ilvl w:val="0"/>
          <w:numId w:val="59"/>
        </w:numPr>
        <w:rPr>
          <w:rFonts w:ascii="Arial" w:hAnsi="Arial" w:cs="Arial"/>
          <w:sz w:val="24"/>
          <w:szCs w:val="24"/>
        </w:rPr>
      </w:pPr>
      <w:r>
        <w:rPr>
          <w:rFonts w:ascii="Arial" w:hAnsi="Arial" w:cs="Arial"/>
          <w:sz w:val="24"/>
          <w:szCs w:val="24"/>
        </w:rPr>
        <w:t>Make the scheme permanent</w:t>
      </w:r>
    </w:p>
    <w:p w14:paraId="1DCB4282" w14:textId="7EB4CFFB" w:rsidR="00E5392B" w:rsidRDefault="00E5392B" w:rsidP="00E5392B">
      <w:pPr>
        <w:rPr>
          <w:rFonts w:ascii="Arial" w:hAnsi="Arial" w:cs="Arial"/>
          <w:sz w:val="24"/>
          <w:szCs w:val="24"/>
        </w:rPr>
      </w:pPr>
    </w:p>
    <w:p w14:paraId="0F39F190" w14:textId="77777777" w:rsidR="001D7946" w:rsidRDefault="001D7946" w:rsidP="00046EBF">
      <w:pPr>
        <w:ind w:left="851"/>
        <w:rPr>
          <w:rFonts w:ascii="Arial" w:eastAsia="Calibri" w:hAnsi="Arial" w:cs="Arial"/>
          <w:b/>
          <w:sz w:val="24"/>
          <w:szCs w:val="24"/>
          <w:lang w:eastAsia="en-GB"/>
        </w:rPr>
      </w:pPr>
    </w:p>
    <w:p w14:paraId="36D20E85" w14:textId="29E9F3C7" w:rsidR="00046EBF" w:rsidRPr="00737E3D" w:rsidRDefault="00046EBF" w:rsidP="00046EBF">
      <w:pPr>
        <w:ind w:left="851"/>
        <w:rPr>
          <w:rFonts w:ascii="Arial" w:eastAsia="Calibri" w:hAnsi="Arial" w:cs="Arial"/>
          <w:b/>
          <w:sz w:val="24"/>
          <w:szCs w:val="24"/>
          <w:lang w:eastAsia="en-GB"/>
        </w:rPr>
      </w:pPr>
      <w:r w:rsidRPr="00737E3D">
        <w:rPr>
          <w:rFonts w:ascii="Arial" w:eastAsia="Calibri" w:hAnsi="Arial" w:cs="Arial"/>
          <w:b/>
          <w:sz w:val="24"/>
          <w:szCs w:val="24"/>
          <w:lang w:eastAsia="en-GB"/>
        </w:rPr>
        <w:t>School streets</w:t>
      </w:r>
      <w:r>
        <w:rPr>
          <w:rFonts w:ascii="Arial" w:eastAsia="Calibri" w:hAnsi="Arial" w:cs="Arial"/>
          <w:b/>
          <w:sz w:val="24"/>
          <w:szCs w:val="24"/>
          <w:lang w:eastAsia="en-GB"/>
        </w:rPr>
        <w:t xml:space="preserve"> schemes</w:t>
      </w:r>
    </w:p>
    <w:p w14:paraId="320AB24F" w14:textId="77777777" w:rsidR="009B02A2" w:rsidRPr="0066542B" w:rsidRDefault="009B02A2" w:rsidP="009B02A2">
      <w:pPr>
        <w:rPr>
          <w:rFonts w:ascii="Arial" w:hAnsi="Arial"/>
          <w:sz w:val="28"/>
          <w:szCs w:val="28"/>
        </w:rPr>
      </w:pPr>
    </w:p>
    <w:p w14:paraId="5F675CEF" w14:textId="7B524935" w:rsidR="00F015E6" w:rsidRPr="00C42B24" w:rsidRDefault="64E4B5CC" w:rsidP="003D247D">
      <w:pPr>
        <w:numPr>
          <w:ilvl w:val="0"/>
          <w:numId w:val="1"/>
        </w:numPr>
        <w:tabs>
          <w:tab w:val="num" w:pos="851"/>
        </w:tabs>
        <w:ind w:left="851" w:hanging="851"/>
        <w:rPr>
          <w:rFonts w:ascii="Arial" w:eastAsia="Calibri" w:hAnsi="Arial" w:cs="Arial"/>
          <w:b/>
          <w:bCs/>
          <w:sz w:val="24"/>
          <w:szCs w:val="24"/>
          <w:lang w:eastAsia="en-GB"/>
        </w:rPr>
      </w:pPr>
      <w:r w:rsidRPr="369056CD">
        <w:rPr>
          <w:rFonts w:ascii="Arial" w:eastAsia="Calibri" w:hAnsi="Arial" w:cs="Arial"/>
          <w:sz w:val="24"/>
          <w:szCs w:val="24"/>
          <w:lang w:eastAsia="en-GB"/>
        </w:rPr>
        <w:t>Detailed guidance for</w:t>
      </w:r>
      <w:r w:rsidR="0066542B" w:rsidRPr="369056CD">
        <w:rPr>
          <w:rFonts w:ascii="Arial" w:eastAsia="Calibri" w:hAnsi="Arial" w:cs="Arial"/>
          <w:sz w:val="24"/>
          <w:szCs w:val="24"/>
          <w:lang w:eastAsia="en-GB"/>
        </w:rPr>
        <w:t xml:space="preserve"> the London </w:t>
      </w:r>
      <w:proofErr w:type="spellStart"/>
      <w:r w:rsidR="0066542B" w:rsidRPr="369056CD">
        <w:rPr>
          <w:rFonts w:ascii="Arial" w:eastAsia="Calibri" w:hAnsi="Arial" w:cs="Arial"/>
          <w:sz w:val="24"/>
          <w:szCs w:val="24"/>
          <w:lang w:eastAsia="en-GB"/>
        </w:rPr>
        <w:t>Streetspace</w:t>
      </w:r>
      <w:proofErr w:type="spellEnd"/>
      <w:r w:rsidR="0066542B" w:rsidRPr="369056CD">
        <w:rPr>
          <w:rFonts w:ascii="Arial" w:eastAsia="Calibri" w:hAnsi="Arial" w:cs="Arial"/>
          <w:sz w:val="24"/>
          <w:szCs w:val="24"/>
          <w:lang w:eastAsia="en-GB"/>
        </w:rPr>
        <w:t xml:space="preserve"> Programme </w:t>
      </w:r>
      <w:r w:rsidR="6C058206" w:rsidRPr="369056CD">
        <w:rPr>
          <w:rFonts w:ascii="Arial" w:eastAsia="Calibri" w:hAnsi="Arial" w:cs="Arial"/>
          <w:sz w:val="24"/>
          <w:szCs w:val="24"/>
          <w:lang w:eastAsia="en-GB"/>
        </w:rPr>
        <w:t xml:space="preserve">was released to the London boroughs by TfL in </w:t>
      </w:r>
      <w:proofErr w:type="spellStart"/>
      <w:r w:rsidR="6C058206" w:rsidRPr="369056CD">
        <w:rPr>
          <w:rFonts w:ascii="Arial" w:eastAsia="Calibri" w:hAnsi="Arial" w:cs="Arial"/>
          <w:sz w:val="24"/>
          <w:szCs w:val="24"/>
          <w:lang w:eastAsia="en-GB"/>
        </w:rPr>
        <w:t>mid May</w:t>
      </w:r>
      <w:proofErr w:type="spellEnd"/>
      <w:r w:rsidR="6C058206" w:rsidRPr="369056CD">
        <w:rPr>
          <w:rFonts w:ascii="Arial" w:eastAsia="Calibri" w:hAnsi="Arial" w:cs="Arial"/>
          <w:sz w:val="24"/>
          <w:szCs w:val="24"/>
          <w:lang w:eastAsia="en-GB"/>
        </w:rPr>
        <w:t xml:space="preserve"> and can be</w:t>
      </w:r>
      <w:r w:rsidR="14C1420B" w:rsidRPr="369056CD">
        <w:rPr>
          <w:rFonts w:ascii="Arial" w:eastAsia="Calibri" w:hAnsi="Arial" w:cs="Arial"/>
          <w:sz w:val="24"/>
          <w:szCs w:val="24"/>
          <w:lang w:eastAsia="en-GB"/>
        </w:rPr>
        <w:t xml:space="preserve"> found at </w:t>
      </w:r>
      <w:hyperlink r:id="rId15">
        <w:r w:rsidR="1C0B84E2" w:rsidRPr="369056CD">
          <w:rPr>
            <w:rStyle w:val="Hyperlink"/>
            <w:rFonts w:ascii="Arial" w:hAnsi="Arial" w:cs="Arial"/>
            <w:sz w:val="24"/>
            <w:szCs w:val="24"/>
          </w:rPr>
          <w:t>http://content.tfl.gov.uk/lsp-interim-borough-guidance-main-doc.pdf</w:t>
        </w:r>
      </w:hyperlink>
    </w:p>
    <w:p w14:paraId="1B652DAB" w14:textId="77777777" w:rsidR="00F015E6" w:rsidRPr="00C42B24" w:rsidRDefault="00F015E6" w:rsidP="00C42B24">
      <w:pPr>
        <w:ind w:left="851"/>
        <w:rPr>
          <w:rFonts w:ascii="Arial" w:eastAsia="Calibri" w:hAnsi="Arial" w:cs="Arial"/>
          <w:b/>
          <w:bCs/>
          <w:iCs/>
          <w:sz w:val="24"/>
          <w:szCs w:val="24"/>
          <w:lang w:eastAsia="en-GB"/>
        </w:rPr>
      </w:pPr>
    </w:p>
    <w:p w14:paraId="1E346C94" w14:textId="67FE80E1" w:rsidR="00B2052C" w:rsidRDefault="6C058206" w:rsidP="00046EBF">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Proposals were submitted against </w:t>
      </w:r>
      <w:r w:rsidR="00046EBF">
        <w:rPr>
          <w:rFonts w:ascii="Arial" w:eastAsia="Calibri" w:hAnsi="Arial" w:cs="Arial"/>
          <w:sz w:val="24"/>
          <w:szCs w:val="24"/>
          <w:lang w:eastAsia="en-GB"/>
        </w:rPr>
        <w:t>the</w:t>
      </w:r>
      <w:r w:rsidRPr="369056CD">
        <w:rPr>
          <w:rFonts w:ascii="Arial" w:eastAsia="Calibri" w:hAnsi="Arial" w:cs="Arial"/>
          <w:sz w:val="24"/>
          <w:szCs w:val="24"/>
          <w:lang w:eastAsia="en-GB"/>
        </w:rPr>
        <w:t xml:space="preserve"> school streets</w:t>
      </w:r>
      <w:r w:rsidR="00046EBF">
        <w:rPr>
          <w:rFonts w:ascii="Arial" w:eastAsia="Calibri" w:hAnsi="Arial" w:cs="Arial"/>
          <w:sz w:val="24"/>
          <w:szCs w:val="24"/>
          <w:lang w:eastAsia="en-GB"/>
        </w:rPr>
        <w:t xml:space="preserve"> programme and </w:t>
      </w:r>
      <w:r w:rsidR="0032242C">
        <w:rPr>
          <w:rFonts w:ascii="Arial" w:eastAsia="Calibri" w:hAnsi="Arial" w:cs="Arial"/>
          <w:sz w:val="24"/>
          <w:szCs w:val="24"/>
          <w:lang w:eastAsia="en-GB"/>
        </w:rPr>
        <w:t>an</w:t>
      </w:r>
      <w:r w:rsidR="00046EBF" w:rsidRPr="369056CD">
        <w:rPr>
          <w:rFonts w:ascii="Arial" w:eastAsia="Calibri" w:hAnsi="Arial" w:cs="Arial"/>
          <w:sz w:val="24"/>
          <w:szCs w:val="24"/>
          <w:lang w:eastAsia="en-GB"/>
        </w:rPr>
        <w:t xml:space="preserve"> allocation of £</w:t>
      </w:r>
      <w:r w:rsidR="00046EBF">
        <w:rPr>
          <w:rFonts w:ascii="Arial" w:eastAsia="Calibri" w:hAnsi="Arial" w:cs="Arial"/>
          <w:sz w:val="24"/>
          <w:szCs w:val="24"/>
          <w:lang w:eastAsia="en-GB"/>
        </w:rPr>
        <w:t>135</w:t>
      </w:r>
      <w:r w:rsidR="00046EBF" w:rsidRPr="369056CD">
        <w:rPr>
          <w:rFonts w:ascii="Arial" w:eastAsia="Calibri" w:hAnsi="Arial" w:cs="Arial"/>
          <w:sz w:val="24"/>
          <w:szCs w:val="24"/>
          <w:lang w:eastAsia="en-GB"/>
        </w:rPr>
        <w:t xml:space="preserve">,000.00 was allocated to Harrow to deliver </w:t>
      </w:r>
      <w:r w:rsidR="00046EBF">
        <w:rPr>
          <w:rFonts w:ascii="Arial" w:eastAsia="Calibri" w:hAnsi="Arial" w:cs="Arial"/>
          <w:sz w:val="24"/>
          <w:szCs w:val="24"/>
          <w:lang w:eastAsia="en-GB"/>
        </w:rPr>
        <w:t>four school streets schemes</w:t>
      </w:r>
      <w:r w:rsidR="00D16FEB">
        <w:rPr>
          <w:rFonts w:ascii="Arial" w:eastAsia="Calibri" w:hAnsi="Arial" w:cs="Arial"/>
          <w:sz w:val="24"/>
          <w:szCs w:val="24"/>
          <w:lang w:eastAsia="en-GB"/>
        </w:rPr>
        <w:t xml:space="preserve"> in 2020/21</w:t>
      </w:r>
      <w:r w:rsidR="00046EBF">
        <w:rPr>
          <w:rFonts w:ascii="Arial" w:eastAsia="Calibri" w:hAnsi="Arial" w:cs="Arial"/>
          <w:sz w:val="24"/>
          <w:szCs w:val="24"/>
          <w:lang w:eastAsia="en-GB"/>
        </w:rPr>
        <w:t>.</w:t>
      </w:r>
    </w:p>
    <w:p w14:paraId="2E130445" w14:textId="77777777" w:rsidR="00B274D2" w:rsidRPr="00737E3D" w:rsidRDefault="00B274D2" w:rsidP="00B274D2">
      <w:pPr>
        <w:ind w:left="851"/>
        <w:rPr>
          <w:rFonts w:ascii="Calibri" w:eastAsia="Calibri" w:hAnsi="Calibri"/>
          <w:sz w:val="24"/>
          <w:szCs w:val="24"/>
          <w:u w:val="single"/>
          <w:lang w:eastAsia="en-GB"/>
        </w:rPr>
      </w:pPr>
    </w:p>
    <w:p w14:paraId="2A97A4D5" w14:textId="654BB5BA" w:rsidR="00656FCB" w:rsidRDefault="5FE6FC3D"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proposals for school streets measures were developed </w:t>
      </w:r>
      <w:r w:rsidR="764E3355" w:rsidRPr="369056CD">
        <w:rPr>
          <w:rFonts w:ascii="Arial" w:eastAsia="Calibri" w:hAnsi="Arial" w:cs="Arial"/>
          <w:sz w:val="24"/>
          <w:szCs w:val="24"/>
          <w:lang w:eastAsia="en-GB"/>
        </w:rPr>
        <w:t>taking account of the severity of congestion and access problems</w:t>
      </w:r>
      <w:r w:rsidR="27DA9583" w:rsidRPr="369056CD">
        <w:rPr>
          <w:rFonts w:ascii="Arial" w:eastAsia="Calibri" w:hAnsi="Arial" w:cs="Arial"/>
          <w:sz w:val="24"/>
          <w:szCs w:val="24"/>
          <w:lang w:eastAsia="en-GB"/>
        </w:rPr>
        <w:t xml:space="preserve"> at schools</w:t>
      </w:r>
      <w:r w:rsidR="764E3355" w:rsidRPr="369056CD">
        <w:rPr>
          <w:rFonts w:ascii="Arial" w:eastAsia="Calibri" w:hAnsi="Arial" w:cs="Arial"/>
          <w:sz w:val="24"/>
          <w:szCs w:val="24"/>
          <w:lang w:eastAsia="en-GB"/>
        </w:rPr>
        <w:t>, impact on road safety</w:t>
      </w:r>
      <w:r w:rsidR="27DA9583" w:rsidRPr="369056CD">
        <w:rPr>
          <w:rFonts w:ascii="Arial" w:eastAsia="Calibri" w:hAnsi="Arial" w:cs="Arial"/>
          <w:sz w:val="24"/>
          <w:szCs w:val="24"/>
          <w:lang w:eastAsia="en-GB"/>
        </w:rPr>
        <w:t>, active travel</w:t>
      </w:r>
      <w:r w:rsidR="764E3355" w:rsidRPr="369056CD">
        <w:rPr>
          <w:rFonts w:ascii="Arial" w:eastAsia="Calibri" w:hAnsi="Arial" w:cs="Arial"/>
          <w:sz w:val="24"/>
          <w:szCs w:val="24"/>
          <w:lang w:eastAsia="en-GB"/>
        </w:rPr>
        <w:t xml:space="preserve"> and air pollution and also </w:t>
      </w:r>
      <w:r w:rsidR="27DA9583" w:rsidRPr="369056CD">
        <w:rPr>
          <w:rFonts w:ascii="Arial" w:eastAsia="Calibri" w:hAnsi="Arial" w:cs="Arial"/>
          <w:sz w:val="24"/>
          <w:szCs w:val="24"/>
          <w:lang w:eastAsia="en-GB"/>
        </w:rPr>
        <w:t xml:space="preserve">the </w:t>
      </w:r>
      <w:r w:rsidR="764E3355" w:rsidRPr="369056CD">
        <w:rPr>
          <w:rFonts w:ascii="Arial" w:eastAsia="Calibri" w:hAnsi="Arial" w:cs="Arial"/>
          <w:sz w:val="24"/>
          <w:szCs w:val="24"/>
          <w:lang w:eastAsia="en-GB"/>
        </w:rPr>
        <w:t>receptiveness of the school</w:t>
      </w:r>
      <w:r w:rsidR="27DA9583" w:rsidRPr="369056CD">
        <w:rPr>
          <w:rFonts w:ascii="Arial" w:eastAsia="Calibri" w:hAnsi="Arial" w:cs="Arial"/>
          <w:sz w:val="24"/>
          <w:szCs w:val="24"/>
          <w:lang w:eastAsia="en-GB"/>
        </w:rPr>
        <w:t>s</w:t>
      </w:r>
      <w:r w:rsidR="764E3355" w:rsidRPr="369056CD">
        <w:rPr>
          <w:rFonts w:ascii="Arial" w:eastAsia="Calibri" w:hAnsi="Arial" w:cs="Arial"/>
          <w:sz w:val="24"/>
          <w:szCs w:val="24"/>
          <w:lang w:eastAsia="en-GB"/>
        </w:rPr>
        <w:t xml:space="preserve"> to work with the </w:t>
      </w:r>
      <w:r w:rsidR="79F6098A" w:rsidRPr="369056CD">
        <w:rPr>
          <w:rFonts w:ascii="Arial" w:eastAsia="Calibri" w:hAnsi="Arial" w:cs="Arial"/>
          <w:sz w:val="24"/>
          <w:szCs w:val="24"/>
          <w:lang w:eastAsia="en-GB"/>
        </w:rPr>
        <w:t>C</w:t>
      </w:r>
      <w:r w:rsidR="764E3355" w:rsidRPr="369056CD">
        <w:rPr>
          <w:rFonts w:ascii="Arial" w:eastAsia="Calibri" w:hAnsi="Arial" w:cs="Arial"/>
          <w:sz w:val="24"/>
          <w:szCs w:val="24"/>
          <w:lang w:eastAsia="en-GB"/>
        </w:rPr>
        <w:t xml:space="preserve">ouncil to implement and operate </w:t>
      </w:r>
      <w:r w:rsidR="27DA9583" w:rsidRPr="369056CD">
        <w:rPr>
          <w:rFonts w:ascii="Arial" w:eastAsia="Calibri" w:hAnsi="Arial" w:cs="Arial"/>
          <w:sz w:val="24"/>
          <w:szCs w:val="24"/>
          <w:lang w:eastAsia="en-GB"/>
        </w:rPr>
        <w:t xml:space="preserve">these types of </w:t>
      </w:r>
      <w:r w:rsidR="764E3355" w:rsidRPr="369056CD">
        <w:rPr>
          <w:rFonts w:ascii="Arial" w:eastAsia="Calibri" w:hAnsi="Arial" w:cs="Arial"/>
          <w:sz w:val="24"/>
          <w:szCs w:val="24"/>
          <w:lang w:eastAsia="en-GB"/>
        </w:rPr>
        <w:t>schemes.</w:t>
      </w:r>
    </w:p>
    <w:p w14:paraId="71B752CC" w14:textId="77777777" w:rsidR="008869CA" w:rsidRDefault="008869CA" w:rsidP="008869CA">
      <w:pPr>
        <w:pStyle w:val="ListParagraph"/>
        <w:rPr>
          <w:rFonts w:eastAsia="Calibri" w:cs="Arial"/>
        </w:rPr>
      </w:pPr>
    </w:p>
    <w:p w14:paraId="20F04FE0" w14:textId="41878B86" w:rsidR="00B274D2" w:rsidRDefault="27DA9583"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Three </w:t>
      </w:r>
      <w:r w:rsidR="66AD177E" w:rsidRPr="369056CD">
        <w:rPr>
          <w:rFonts w:ascii="Arial" w:eastAsia="Calibri" w:hAnsi="Arial" w:cs="Arial"/>
          <w:sz w:val="24"/>
          <w:szCs w:val="24"/>
          <w:lang w:eastAsia="en-GB"/>
        </w:rPr>
        <w:t xml:space="preserve">primary schools </w:t>
      </w:r>
      <w:r w:rsidRPr="369056CD">
        <w:rPr>
          <w:rFonts w:ascii="Arial" w:eastAsia="Calibri" w:hAnsi="Arial" w:cs="Arial"/>
          <w:sz w:val="24"/>
          <w:szCs w:val="24"/>
          <w:lang w:eastAsia="en-GB"/>
        </w:rPr>
        <w:t xml:space="preserve">and one secondary school </w:t>
      </w:r>
      <w:r w:rsidR="0032242C">
        <w:rPr>
          <w:rFonts w:ascii="Arial" w:eastAsia="Calibri" w:hAnsi="Arial" w:cs="Arial"/>
          <w:sz w:val="24"/>
          <w:szCs w:val="24"/>
          <w:lang w:eastAsia="en-GB"/>
        </w:rPr>
        <w:t>were</w:t>
      </w:r>
      <w:r w:rsidR="3DF70786" w:rsidRPr="369056CD">
        <w:rPr>
          <w:rFonts w:ascii="Arial" w:eastAsia="Calibri" w:hAnsi="Arial" w:cs="Arial"/>
          <w:sz w:val="24"/>
          <w:szCs w:val="24"/>
          <w:lang w:eastAsia="en-GB"/>
        </w:rPr>
        <w:t xml:space="preserve"> implemented</w:t>
      </w:r>
      <w:r w:rsidRPr="369056CD">
        <w:rPr>
          <w:rFonts w:ascii="Arial" w:eastAsia="Calibri" w:hAnsi="Arial" w:cs="Arial"/>
          <w:sz w:val="24"/>
          <w:szCs w:val="24"/>
          <w:lang w:eastAsia="en-GB"/>
        </w:rPr>
        <w:t xml:space="preserve"> as shown in the list below</w:t>
      </w:r>
      <w:r w:rsidR="66AD177E" w:rsidRPr="369056CD">
        <w:rPr>
          <w:rFonts w:ascii="Arial" w:eastAsia="Calibri" w:hAnsi="Arial" w:cs="Arial"/>
          <w:sz w:val="24"/>
          <w:szCs w:val="24"/>
          <w:lang w:eastAsia="en-GB"/>
        </w:rPr>
        <w:t>.</w:t>
      </w:r>
    </w:p>
    <w:p w14:paraId="3E351047" w14:textId="77777777" w:rsidR="00B274D2" w:rsidRDefault="00B274D2" w:rsidP="00B274D2">
      <w:pPr>
        <w:rPr>
          <w:rFonts w:ascii="Arial" w:eastAsia="Calibri" w:hAnsi="Arial" w:cs="Arial"/>
          <w:bCs/>
          <w:iCs/>
          <w:sz w:val="24"/>
          <w:szCs w:val="24"/>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778"/>
        <w:gridCol w:w="1559"/>
      </w:tblGrid>
      <w:tr w:rsidR="00821DF6" w:rsidRPr="00832A07" w14:paraId="4CA2AA4C" w14:textId="77777777" w:rsidTr="00821DF6">
        <w:trPr>
          <w:trHeight w:val="300"/>
        </w:trPr>
        <w:tc>
          <w:tcPr>
            <w:tcW w:w="0" w:type="auto"/>
            <w:shd w:val="clear" w:color="auto" w:fill="auto"/>
            <w:vAlign w:val="center"/>
          </w:tcPr>
          <w:p w14:paraId="6E3DD8A3" w14:textId="2597C409" w:rsidR="00821DF6" w:rsidRPr="00656FCB" w:rsidRDefault="00821DF6" w:rsidP="00821DF6">
            <w:pPr>
              <w:rPr>
                <w:rFonts w:ascii="Arial" w:hAnsi="Arial" w:cs="Arial"/>
                <w:b/>
                <w:bCs/>
                <w:color w:val="000000"/>
                <w:sz w:val="24"/>
                <w:szCs w:val="24"/>
              </w:rPr>
            </w:pPr>
            <w:r w:rsidRPr="00913745">
              <w:rPr>
                <w:rFonts w:ascii="Arial" w:hAnsi="Arial" w:cs="Arial"/>
                <w:b/>
                <w:bCs/>
                <w:color w:val="000000"/>
                <w:sz w:val="24"/>
                <w:szCs w:val="24"/>
              </w:rPr>
              <w:t>Ref</w:t>
            </w:r>
          </w:p>
        </w:tc>
        <w:tc>
          <w:tcPr>
            <w:tcW w:w="5778" w:type="dxa"/>
            <w:vAlign w:val="center"/>
          </w:tcPr>
          <w:p w14:paraId="55ACE5A4" w14:textId="4A484BC2" w:rsidR="00821DF6" w:rsidRPr="00656FCB" w:rsidRDefault="00821DF6" w:rsidP="00821DF6">
            <w:pPr>
              <w:rPr>
                <w:rFonts w:ascii="Arial" w:hAnsi="Arial" w:cs="Arial"/>
                <w:color w:val="000000"/>
                <w:sz w:val="24"/>
                <w:szCs w:val="24"/>
              </w:rPr>
            </w:pPr>
            <w:r w:rsidRPr="00913745">
              <w:rPr>
                <w:rFonts w:ascii="Arial" w:hAnsi="Arial" w:cs="Arial"/>
                <w:b/>
                <w:bCs/>
                <w:color w:val="000000"/>
                <w:sz w:val="24"/>
                <w:szCs w:val="24"/>
              </w:rPr>
              <w:t>Scheme</w:t>
            </w:r>
          </w:p>
        </w:tc>
        <w:tc>
          <w:tcPr>
            <w:tcW w:w="1559" w:type="dxa"/>
          </w:tcPr>
          <w:p w14:paraId="64F2AB4E" w14:textId="4374393B" w:rsidR="00821DF6" w:rsidRPr="00656FCB" w:rsidRDefault="00821DF6" w:rsidP="00821DF6">
            <w:pPr>
              <w:rPr>
                <w:rFonts w:ascii="Arial" w:hAnsi="Arial" w:cs="Arial"/>
                <w:color w:val="000000"/>
                <w:sz w:val="24"/>
                <w:szCs w:val="24"/>
              </w:rPr>
            </w:pPr>
            <w:r>
              <w:rPr>
                <w:rFonts w:ascii="Arial" w:hAnsi="Arial" w:cs="Arial"/>
                <w:b/>
                <w:bCs/>
                <w:color w:val="000000"/>
                <w:sz w:val="24"/>
                <w:szCs w:val="24"/>
              </w:rPr>
              <w:t>Budget</w:t>
            </w:r>
          </w:p>
        </w:tc>
      </w:tr>
      <w:tr w:rsidR="00304B6B" w:rsidRPr="00832A07" w14:paraId="22B484F6" w14:textId="77777777" w:rsidTr="00E42495">
        <w:trPr>
          <w:trHeight w:val="300"/>
        </w:trPr>
        <w:tc>
          <w:tcPr>
            <w:tcW w:w="0" w:type="auto"/>
            <w:shd w:val="clear" w:color="auto" w:fill="auto"/>
            <w:vAlign w:val="center"/>
            <w:hideMark/>
          </w:tcPr>
          <w:p w14:paraId="14BE4DB6"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SS-01</w:t>
            </w:r>
          </w:p>
        </w:tc>
        <w:tc>
          <w:tcPr>
            <w:tcW w:w="5778" w:type="dxa"/>
            <w:vAlign w:val="center"/>
          </w:tcPr>
          <w:p w14:paraId="25C60742" w14:textId="5408E7BA" w:rsidR="00304B6B" w:rsidRPr="00656FCB" w:rsidRDefault="00304B6B" w:rsidP="00304B6B">
            <w:pPr>
              <w:rPr>
                <w:rFonts w:ascii="Arial" w:hAnsi="Arial" w:cs="Arial"/>
                <w:color w:val="000000"/>
                <w:sz w:val="24"/>
                <w:szCs w:val="24"/>
              </w:rPr>
            </w:pPr>
            <w:proofErr w:type="spellStart"/>
            <w:r w:rsidRPr="00656FCB">
              <w:rPr>
                <w:rFonts w:ascii="Arial" w:hAnsi="Arial" w:cs="Arial"/>
                <w:color w:val="000000"/>
                <w:sz w:val="24"/>
                <w:szCs w:val="24"/>
              </w:rPr>
              <w:t>Grimsdyke</w:t>
            </w:r>
            <w:proofErr w:type="spellEnd"/>
            <w:r w:rsidRPr="00656FCB">
              <w:rPr>
                <w:rFonts w:ascii="Arial" w:hAnsi="Arial" w:cs="Arial"/>
                <w:color w:val="000000"/>
                <w:sz w:val="24"/>
                <w:szCs w:val="24"/>
              </w:rPr>
              <w:t xml:space="preserve"> </w:t>
            </w:r>
            <w:r w:rsidR="00977B9D">
              <w:rPr>
                <w:rFonts w:ascii="Arial" w:hAnsi="Arial" w:cs="Arial"/>
                <w:color w:val="000000"/>
                <w:sz w:val="24"/>
                <w:szCs w:val="24"/>
              </w:rPr>
              <w:t xml:space="preserve">Primary </w:t>
            </w:r>
            <w:r w:rsidRPr="00656FCB">
              <w:rPr>
                <w:rFonts w:ascii="Arial" w:hAnsi="Arial" w:cs="Arial"/>
                <w:color w:val="000000"/>
                <w:sz w:val="24"/>
                <w:szCs w:val="24"/>
              </w:rPr>
              <w:t>School, Hatch End</w:t>
            </w:r>
          </w:p>
        </w:tc>
        <w:tc>
          <w:tcPr>
            <w:tcW w:w="1559" w:type="dxa"/>
            <w:vAlign w:val="bottom"/>
          </w:tcPr>
          <w:p w14:paraId="60979731" w14:textId="4DB412AA" w:rsidR="00304B6B" w:rsidRPr="00656FCB" w:rsidRDefault="00304B6B" w:rsidP="00304B6B">
            <w:pPr>
              <w:rPr>
                <w:rFonts w:ascii="Arial" w:hAnsi="Arial" w:cs="Arial"/>
                <w:color w:val="000000"/>
                <w:sz w:val="24"/>
                <w:szCs w:val="24"/>
              </w:rPr>
            </w:pPr>
            <w:r>
              <w:rPr>
                <w:rFonts w:ascii="Arial" w:hAnsi="Arial" w:cs="Arial"/>
                <w:color w:val="000000"/>
                <w:sz w:val="22"/>
                <w:szCs w:val="22"/>
              </w:rPr>
              <w:t>£30,000</w:t>
            </w:r>
          </w:p>
        </w:tc>
      </w:tr>
      <w:tr w:rsidR="00304B6B" w:rsidRPr="00832A07" w14:paraId="010F0EE5" w14:textId="77777777" w:rsidTr="00E42495">
        <w:trPr>
          <w:trHeight w:val="300"/>
        </w:trPr>
        <w:tc>
          <w:tcPr>
            <w:tcW w:w="0" w:type="auto"/>
            <w:shd w:val="clear" w:color="auto" w:fill="auto"/>
            <w:vAlign w:val="center"/>
            <w:hideMark/>
          </w:tcPr>
          <w:p w14:paraId="025D9FF9"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SS-02</w:t>
            </w:r>
          </w:p>
        </w:tc>
        <w:tc>
          <w:tcPr>
            <w:tcW w:w="5778" w:type="dxa"/>
            <w:vAlign w:val="center"/>
          </w:tcPr>
          <w:p w14:paraId="66D88EF5" w14:textId="6A144B41"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 xml:space="preserve">Newton Farm </w:t>
            </w:r>
            <w:r w:rsidR="00977B9D">
              <w:rPr>
                <w:rFonts w:ascii="Arial" w:hAnsi="Arial" w:cs="Arial"/>
                <w:color w:val="000000"/>
                <w:sz w:val="24"/>
                <w:szCs w:val="24"/>
              </w:rPr>
              <w:t xml:space="preserve">Primary </w:t>
            </w:r>
            <w:r w:rsidRPr="00656FCB">
              <w:rPr>
                <w:rFonts w:ascii="Arial" w:hAnsi="Arial" w:cs="Arial"/>
                <w:color w:val="000000"/>
                <w:sz w:val="24"/>
                <w:szCs w:val="24"/>
              </w:rPr>
              <w:t>School, Rayners Lane</w:t>
            </w:r>
          </w:p>
        </w:tc>
        <w:tc>
          <w:tcPr>
            <w:tcW w:w="1559" w:type="dxa"/>
            <w:vAlign w:val="bottom"/>
          </w:tcPr>
          <w:p w14:paraId="5E63BD2B" w14:textId="103CEB76" w:rsidR="00304B6B" w:rsidRPr="00656FCB" w:rsidRDefault="00304B6B" w:rsidP="00304B6B">
            <w:pPr>
              <w:rPr>
                <w:rFonts w:ascii="Arial" w:hAnsi="Arial" w:cs="Arial"/>
                <w:color w:val="000000"/>
                <w:sz w:val="24"/>
                <w:szCs w:val="24"/>
              </w:rPr>
            </w:pPr>
            <w:r>
              <w:rPr>
                <w:rFonts w:ascii="Arial" w:hAnsi="Arial" w:cs="Arial"/>
                <w:color w:val="000000"/>
                <w:sz w:val="22"/>
                <w:szCs w:val="22"/>
              </w:rPr>
              <w:t>£30,000</w:t>
            </w:r>
          </w:p>
        </w:tc>
      </w:tr>
      <w:tr w:rsidR="00304B6B" w:rsidRPr="00832A07" w14:paraId="7D5A3500" w14:textId="77777777" w:rsidTr="00E42495">
        <w:trPr>
          <w:trHeight w:val="300"/>
        </w:trPr>
        <w:tc>
          <w:tcPr>
            <w:tcW w:w="0" w:type="auto"/>
            <w:shd w:val="clear" w:color="auto" w:fill="auto"/>
            <w:vAlign w:val="center"/>
            <w:hideMark/>
          </w:tcPr>
          <w:p w14:paraId="39BB1439"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SS-03</w:t>
            </w:r>
          </w:p>
        </w:tc>
        <w:tc>
          <w:tcPr>
            <w:tcW w:w="5778" w:type="dxa"/>
            <w:vAlign w:val="center"/>
          </w:tcPr>
          <w:p w14:paraId="6EE9CA68" w14:textId="0BD37AB9"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 xml:space="preserve">Marlborough </w:t>
            </w:r>
            <w:r w:rsidR="00977B9D">
              <w:rPr>
                <w:rFonts w:ascii="Arial" w:hAnsi="Arial" w:cs="Arial"/>
                <w:color w:val="000000"/>
                <w:sz w:val="24"/>
                <w:szCs w:val="24"/>
              </w:rPr>
              <w:t xml:space="preserve">Primary </w:t>
            </w:r>
            <w:r w:rsidRPr="00656FCB">
              <w:rPr>
                <w:rFonts w:ascii="Arial" w:hAnsi="Arial" w:cs="Arial"/>
                <w:color w:val="000000"/>
                <w:sz w:val="24"/>
                <w:szCs w:val="24"/>
              </w:rPr>
              <w:t>School, Wealdstone</w:t>
            </w:r>
          </w:p>
        </w:tc>
        <w:tc>
          <w:tcPr>
            <w:tcW w:w="1559" w:type="dxa"/>
            <w:vAlign w:val="bottom"/>
          </w:tcPr>
          <w:p w14:paraId="10350361" w14:textId="0C21D055" w:rsidR="00304B6B" w:rsidRPr="00656FCB" w:rsidRDefault="00304B6B" w:rsidP="00304B6B">
            <w:pPr>
              <w:rPr>
                <w:rFonts w:ascii="Arial" w:hAnsi="Arial" w:cs="Arial"/>
                <w:color w:val="000000"/>
                <w:sz w:val="24"/>
                <w:szCs w:val="24"/>
              </w:rPr>
            </w:pPr>
            <w:r>
              <w:rPr>
                <w:rFonts w:ascii="Arial" w:hAnsi="Arial" w:cs="Arial"/>
                <w:color w:val="000000"/>
                <w:sz w:val="22"/>
                <w:szCs w:val="22"/>
              </w:rPr>
              <w:t>£30,000</w:t>
            </w:r>
          </w:p>
        </w:tc>
      </w:tr>
      <w:tr w:rsidR="00304B6B" w:rsidRPr="00214C46" w14:paraId="68A78E40" w14:textId="77777777" w:rsidTr="00E42495">
        <w:trPr>
          <w:trHeight w:val="300"/>
        </w:trPr>
        <w:tc>
          <w:tcPr>
            <w:tcW w:w="0" w:type="auto"/>
            <w:shd w:val="clear" w:color="auto" w:fill="auto"/>
            <w:vAlign w:val="center"/>
          </w:tcPr>
          <w:p w14:paraId="08B033B8"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SS-04</w:t>
            </w:r>
          </w:p>
        </w:tc>
        <w:tc>
          <w:tcPr>
            <w:tcW w:w="5778" w:type="dxa"/>
            <w:vAlign w:val="center"/>
          </w:tcPr>
          <w:p w14:paraId="18810F01" w14:textId="4689ED46"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Park High School, Stanmore, Middx.</w:t>
            </w:r>
          </w:p>
        </w:tc>
        <w:tc>
          <w:tcPr>
            <w:tcW w:w="1559" w:type="dxa"/>
            <w:vAlign w:val="bottom"/>
          </w:tcPr>
          <w:p w14:paraId="18EB03BC" w14:textId="084204C7" w:rsidR="00304B6B" w:rsidRPr="00656FCB" w:rsidRDefault="00304B6B" w:rsidP="00304B6B">
            <w:pPr>
              <w:rPr>
                <w:rFonts w:ascii="Arial" w:hAnsi="Arial" w:cs="Arial"/>
                <w:color w:val="000000"/>
                <w:sz w:val="24"/>
                <w:szCs w:val="24"/>
              </w:rPr>
            </w:pPr>
            <w:r>
              <w:rPr>
                <w:rFonts w:ascii="Arial" w:hAnsi="Arial" w:cs="Arial"/>
                <w:color w:val="000000"/>
                <w:sz w:val="22"/>
                <w:szCs w:val="22"/>
              </w:rPr>
              <w:t>£45,000</w:t>
            </w:r>
          </w:p>
        </w:tc>
      </w:tr>
      <w:tr w:rsidR="0055344C" w:rsidRPr="0055344C" w14:paraId="6347751A" w14:textId="77777777" w:rsidTr="00E42495">
        <w:trPr>
          <w:trHeight w:val="300"/>
        </w:trPr>
        <w:tc>
          <w:tcPr>
            <w:tcW w:w="0" w:type="auto"/>
            <w:shd w:val="clear" w:color="auto" w:fill="auto"/>
            <w:vAlign w:val="center"/>
          </w:tcPr>
          <w:p w14:paraId="0A81C1C2" w14:textId="77777777" w:rsidR="0055344C" w:rsidRPr="0055344C" w:rsidRDefault="0055344C" w:rsidP="00304B6B">
            <w:pPr>
              <w:rPr>
                <w:rFonts w:ascii="Arial" w:hAnsi="Arial" w:cs="Arial"/>
                <w:b/>
                <w:bCs/>
                <w:color w:val="000000"/>
                <w:sz w:val="24"/>
                <w:szCs w:val="24"/>
              </w:rPr>
            </w:pPr>
          </w:p>
        </w:tc>
        <w:tc>
          <w:tcPr>
            <w:tcW w:w="5778" w:type="dxa"/>
            <w:vAlign w:val="center"/>
          </w:tcPr>
          <w:p w14:paraId="2EF2D8EA" w14:textId="5487D8B0" w:rsidR="0055344C" w:rsidRPr="0055344C" w:rsidRDefault="0055344C" w:rsidP="00304B6B">
            <w:pPr>
              <w:rPr>
                <w:rFonts w:ascii="Arial" w:hAnsi="Arial" w:cs="Arial"/>
                <w:b/>
                <w:bCs/>
                <w:color w:val="000000"/>
                <w:sz w:val="24"/>
                <w:szCs w:val="24"/>
              </w:rPr>
            </w:pPr>
            <w:r w:rsidRPr="0055344C">
              <w:rPr>
                <w:rFonts w:ascii="Arial" w:hAnsi="Arial" w:cs="Arial"/>
                <w:b/>
                <w:bCs/>
                <w:color w:val="000000"/>
                <w:sz w:val="24"/>
                <w:szCs w:val="24"/>
              </w:rPr>
              <w:t>Total</w:t>
            </w:r>
          </w:p>
        </w:tc>
        <w:tc>
          <w:tcPr>
            <w:tcW w:w="1559" w:type="dxa"/>
            <w:vAlign w:val="bottom"/>
          </w:tcPr>
          <w:p w14:paraId="35784DA5" w14:textId="62321424" w:rsidR="0055344C" w:rsidRPr="0055344C" w:rsidRDefault="0055344C" w:rsidP="00304B6B">
            <w:pPr>
              <w:rPr>
                <w:rFonts w:ascii="Arial" w:hAnsi="Arial" w:cs="Arial"/>
                <w:b/>
                <w:bCs/>
                <w:color w:val="000000"/>
                <w:sz w:val="22"/>
                <w:szCs w:val="22"/>
              </w:rPr>
            </w:pPr>
            <w:r w:rsidRPr="0055344C">
              <w:rPr>
                <w:rFonts w:ascii="Arial" w:hAnsi="Arial" w:cs="Arial"/>
                <w:b/>
                <w:bCs/>
                <w:color w:val="000000"/>
                <w:sz w:val="22"/>
                <w:szCs w:val="22"/>
              </w:rPr>
              <w:t>£135,000</w:t>
            </w:r>
          </w:p>
        </w:tc>
      </w:tr>
    </w:tbl>
    <w:p w14:paraId="7F092701" w14:textId="77777777" w:rsidR="00656FCB" w:rsidRDefault="00656FCB" w:rsidP="00B274D2">
      <w:pPr>
        <w:rPr>
          <w:rFonts w:ascii="Arial" w:eastAsia="Calibri" w:hAnsi="Arial" w:cs="Arial"/>
          <w:bCs/>
          <w:iCs/>
          <w:sz w:val="24"/>
          <w:szCs w:val="24"/>
          <w:lang w:eastAsia="en-GB"/>
        </w:rPr>
      </w:pPr>
    </w:p>
    <w:p w14:paraId="70E9E5A1" w14:textId="51D264A8" w:rsidR="00787F42" w:rsidRDefault="0032242C" w:rsidP="00030FDA">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School streets </w:t>
      </w:r>
      <w:r>
        <w:rPr>
          <w:rFonts w:ascii="Arial" w:eastAsia="Calibri" w:hAnsi="Arial" w:cs="Arial"/>
          <w:sz w:val="24"/>
          <w:szCs w:val="24"/>
          <w:lang w:eastAsia="en-GB"/>
        </w:rPr>
        <w:t>operate on the principle that the</w:t>
      </w:r>
      <w:r w:rsidRPr="369056CD">
        <w:rPr>
          <w:rFonts w:ascii="Arial" w:eastAsia="Calibri" w:hAnsi="Arial" w:cs="Arial"/>
          <w:sz w:val="24"/>
          <w:szCs w:val="24"/>
          <w:lang w:eastAsia="en-GB"/>
        </w:rPr>
        <w:t xml:space="preserve"> streets surrounding a school are restricted to </w:t>
      </w:r>
      <w:r>
        <w:rPr>
          <w:rFonts w:ascii="Arial" w:eastAsia="Calibri" w:hAnsi="Arial" w:cs="Arial"/>
          <w:sz w:val="24"/>
          <w:szCs w:val="24"/>
          <w:lang w:eastAsia="en-GB"/>
        </w:rPr>
        <w:t xml:space="preserve">vehicular </w:t>
      </w:r>
      <w:r w:rsidRPr="369056CD">
        <w:rPr>
          <w:rFonts w:ascii="Arial" w:eastAsia="Calibri" w:hAnsi="Arial" w:cs="Arial"/>
          <w:sz w:val="24"/>
          <w:szCs w:val="24"/>
          <w:lang w:eastAsia="en-GB"/>
        </w:rPr>
        <w:t xml:space="preserve">traffic at opening and closing times except for local residents living in the street. They improve air quality, reduce congestion and improve safety and encourage more active travel. The restrictions </w:t>
      </w:r>
      <w:r>
        <w:rPr>
          <w:rFonts w:ascii="Arial" w:eastAsia="Calibri" w:hAnsi="Arial" w:cs="Arial"/>
          <w:sz w:val="24"/>
          <w:szCs w:val="24"/>
          <w:lang w:eastAsia="en-GB"/>
        </w:rPr>
        <w:t>are enforced</w:t>
      </w:r>
      <w:r w:rsidRPr="369056CD">
        <w:rPr>
          <w:rFonts w:ascii="Arial" w:eastAsia="Calibri" w:hAnsi="Arial" w:cs="Arial"/>
          <w:sz w:val="24"/>
          <w:szCs w:val="24"/>
          <w:lang w:eastAsia="en-GB"/>
        </w:rPr>
        <w:t xml:space="preserve"> </w:t>
      </w:r>
      <w:r>
        <w:rPr>
          <w:rFonts w:ascii="Arial" w:eastAsia="Calibri" w:hAnsi="Arial" w:cs="Arial"/>
          <w:sz w:val="24"/>
          <w:szCs w:val="24"/>
          <w:lang w:eastAsia="en-GB"/>
        </w:rPr>
        <w:t>by using either fixed or mobile</w:t>
      </w:r>
      <w:r w:rsidRPr="369056CD">
        <w:rPr>
          <w:rFonts w:ascii="Arial" w:eastAsia="Calibri" w:hAnsi="Arial" w:cs="Arial"/>
          <w:sz w:val="24"/>
          <w:szCs w:val="24"/>
          <w:lang w:eastAsia="en-GB"/>
        </w:rPr>
        <w:t xml:space="preserve"> CCTV cameras with automatic number plate recognition systems.</w:t>
      </w:r>
    </w:p>
    <w:p w14:paraId="0F6C5242" w14:textId="77777777" w:rsidR="00D16FEB" w:rsidRPr="00030FDA" w:rsidRDefault="00D16FEB" w:rsidP="00D16FEB">
      <w:pPr>
        <w:ind w:left="851"/>
        <w:rPr>
          <w:rFonts w:ascii="Arial" w:eastAsia="Calibri" w:hAnsi="Arial" w:cs="Arial"/>
          <w:sz w:val="24"/>
          <w:szCs w:val="24"/>
          <w:lang w:eastAsia="en-GB"/>
        </w:rPr>
      </w:pPr>
    </w:p>
    <w:p w14:paraId="0EBDF78A" w14:textId="28CE32A4" w:rsidR="00D16FEB" w:rsidRPr="00D16FEB" w:rsidRDefault="00D16FEB" w:rsidP="00D16FEB">
      <w:pPr>
        <w:numPr>
          <w:ilvl w:val="0"/>
          <w:numId w:val="1"/>
        </w:numPr>
        <w:tabs>
          <w:tab w:val="num" w:pos="851"/>
        </w:tabs>
        <w:ind w:left="851" w:hanging="851"/>
        <w:rPr>
          <w:rFonts w:ascii="Arial" w:hAnsi="Arial" w:cs="Arial"/>
          <w:sz w:val="24"/>
          <w:szCs w:val="24"/>
        </w:rPr>
      </w:pPr>
      <w:r w:rsidRPr="006A5762">
        <w:rPr>
          <w:rFonts w:ascii="Arial" w:eastAsia="Calibri" w:hAnsi="Arial" w:cs="Arial"/>
          <w:sz w:val="24"/>
          <w:szCs w:val="24"/>
          <w:lang w:eastAsia="en-GB"/>
        </w:rPr>
        <w:t xml:space="preserve">The school streets were </w:t>
      </w:r>
      <w:r>
        <w:rPr>
          <w:rFonts w:ascii="Arial" w:eastAsia="Calibri" w:hAnsi="Arial" w:cs="Arial"/>
          <w:sz w:val="24"/>
          <w:szCs w:val="24"/>
          <w:lang w:eastAsia="en-GB"/>
        </w:rPr>
        <w:t xml:space="preserve">introduced in October 2020 and </w:t>
      </w:r>
      <w:r w:rsidRPr="006A5762">
        <w:rPr>
          <w:rFonts w:ascii="Arial" w:eastAsia="Calibri" w:hAnsi="Arial" w:cs="Arial"/>
          <w:sz w:val="24"/>
          <w:szCs w:val="24"/>
          <w:lang w:eastAsia="en-GB"/>
        </w:rPr>
        <w:t>initially subject to a six-month trial which was monitored by undertaking traffic surveys and through reviewing feedback from a wide variety of stakeholders including residents, schools, parents, ward councillors and the emergency services. The first six months of operation of the experimental traffic management is also a statutory consultation period and details of representations received were also collated during the review.</w:t>
      </w:r>
      <w:r>
        <w:rPr>
          <w:rFonts w:ascii="Arial" w:eastAsia="Calibri" w:hAnsi="Arial" w:cs="Arial"/>
          <w:sz w:val="24"/>
          <w:szCs w:val="24"/>
          <w:lang w:eastAsia="en-GB"/>
        </w:rPr>
        <w:t xml:space="preserve"> </w:t>
      </w:r>
    </w:p>
    <w:p w14:paraId="09797853" w14:textId="77777777" w:rsidR="00D16FEB" w:rsidRPr="00D16FEB" w:rsidRDefault="00D16FEB" w:rsidP="00D16FEB">
      <w:pPr>
        <w:ind w:left="851"/>
        <w:rPr>
          <w:rFonts w:ascii="Arial" w:hAnsi="Arial" w:cs="Arial"/>
          <w:sz w:val="24"/>
          <w:szCs w:val="24"/>
        </w:rPr>
      </w:pPr>
    </w:p>
    <w:p w14:paraId="6599A16B" w14:textId="499C5D8E" w:rsidR="00D16FEB" w:rsidRPr="00030FDA" w:rsidRDefault="00D16FEB" w:rsidP="00D16FEB">
      <w:pPr>
        <w:numPr>
          <w:ilvl w:val="0"/>
          <w:numId w:val="1"/>
        </w:numPr>
        <w:tabs>
          <w:tab w:val="num" w:pos="851"/>
        </w:tabs>
        <w:ind w:left="851" w:hanging="851"/>
        <w:rPr>
          <w:rFonts w:ascii="Arial" w:hAnsi="Arial" w:cs="Arial"/>
          <w:sz w:val="24"/>
          <w:szCs w:val="24"/>
        </w:rPr>
      </w:pPr>
      <w:r>
        <w:rPr>
          <w:rFonts w:ascii="Arial" w:eastAsia="Calibri" w:hAnsi="Arial" w:cs="Arial"/>
          <w:sz w:val="24"/>
          <w:szCs w:val="24"/>
          <w:lang w:eastAsia="en-GB"/>
        </w:rPr>
        <w:t>TARSAP received a report in April 2021 and decided that the school streets scheme trials should be extended for another 6 months to allow the schemes to be evaluated further.</w:t>
      </w:r>
    </w:p>
    <w:p w14:paraId="70DA7B9A" w14:textId="77777777" w:rsidR="00EC4D3F" w:rsidRDefault="00EC4D3F" w:rsidP="00787F42">
      <w:pPr>
        <w:spacing w:line="276" w:lineRule="auto"/>
        <w:ind w:left="131" w:firstLine="720"/>
        <w:rPr>
          <w:rFonts w:ascii="Arial" w:eastAsia="Calibri" w:hAnsi="Arial" w:cs="Arial"/>
          <w:b/>
          <w:sz w:val="24"/>
          <w:szCs w:val="24"/>
        </w:rPr>
      </w:pPr>
    </w:p>
    <w:p w14:paraId="581B44E0" w14:textId="7BD98AA8" w:rsidR="00787F42" w:rsidRPr="00787F42" w:rsidRDefault="00D16FEB" w:rsidP="00787F42">
      <w:pPr>
        <w:spacing w:line="276" w:lineRule="auto"/>
        <w:ind w:left="131" w:firstLine="720"/>
        <w:rPr>
          <w:rFonts w:ascii="Arial" w:eastAsia="Calibri" w:hAnsi="Arial" w:cs="Arial"/>
          <w:b/>
          <w:sz w:val="24"/>
          <w:szCs w:val="24"/>
        </w:rPr>
      </w:pPr>
      <w:r>
        <w:rPr>
          <w:rFonts w:ascii="Arial" w:eastAsia="Calibri" w:hAnsi="Arial" w:cs="Arial"/>
          <w:b/>
          <w:sz w:val="24"/>
          <w:szCs w:val="24"/>
        </w:rPr>
        <w:lastRenderedPageBreak/>
        <w:t xml:space="preserve">Review of </w:t>
      </w:r>
      <w:r w:rsidR="008C6A1D">
        <w:rPr>
          <w:rFonts w:ascii="Arial" w:eastAsia="Calibri" w:hAnsi="Arial" w:cs="Arial"/>
          <w:b/>
          <w:sz w:val="24"/>
          <w:szCs w:val="24"/>
        </w:rPr>
        <w:t>six-month</w:t>
      </w:r>
      <w:r>
        <w:rPr>
          <w:rFonts w:ascii="Arial" w:eastAsia="Calibri" w:hAnsi="Arial" w:cs="Arial"/>
          <w:b/>
          <w:sz w:val="24"/>
          <w:szCs w:val="24"/>
        </w:rPr>
        <w:t xml:space="preserve"> trial extension</w:t>
      </w:r>
      <w:r w:rsidR="00C3214A">
        <w:rPr>
          <w:rFonts w:ascii="Arial" w:eastAsia="Calibri" w:hAnsi="Arial" w:cs="Arial"/>
          <w:b/>
          <w:sz w:val="24"/>
          <w:szCs w:val="24"/>
        </w:rPr>
        <w:t xml:space="preserve"> </w:t>
      </w:r>
      <w:r w:rsidR="006E0403">
        <w:rPr>
          <w:rFonts w:ascii="Arial" w:eastAsia="Calibri" w:hAnsi="Arial" w:cs="Arial"/>
          <w:b/>
          <w:sz w:val="24"/>
          <w:szCs w:val="24"/>
        </w:rPr>
        <w:t>(Apr – Oct 2021)</w:t>
      </w:r>
    </w:p>
    <w:p w14:paraId="292E3B17" w14:textId="77777777" w:rsidR="00787F42" w:rsidRPr="00787F42" w:rsidRDefault="00787F42" w:rsidP="00787F42">
      <w:pPr>
        <w:rPr>
          <w:rFonts w:ascii="Arial" w:eastAsia="Calibri" w:hAnsi="Arial" w:cs="Arial"/>
          <w:sz w:val="22"/>
          <w:szCs w:val="22"/>
        </w:rPr>
      </w:pPr>
    </w:p>
    <w:p w14:paraId="1BD7E0ED" w14:textId="756D9049" w:rsidR="0053257B" w:rsidRPr="0053257B" w:rsidRDefault="0053257B" w:rsidP="00B32447">
      <w:pPr>
        <w:numPr>
          <w:ilvl w:val="0"/>
          <w:numId w:val="1"/>
        </w:numPr>
        <w:tabs>
          <w:tab w:val="num" w:pos="851"/>
        </w:tabs>
        <w:ind w:left="851" w:hanging="851"/>
        <w:rPr>
          <w:rFonts w:ascii="Arial" w:hAnsi="Arial" w:cs="Arial"/>
          <w:sz w:val="24"/>
          <w:szCs w:val="24"/>
        </w:rPr>
      </w:pPr>
      <w:r w:rsidRPr="001D7946">
        <w:rPr>
          <w:rFonts w:ascii="Arial" w:eastAsia="Calibri" w:hAnsi="Arial" w:cs="Arial"/>
          <w:sz w:val="24"/>
          <w:szCs w:val="24"/>
          <w:lang w:eastAsia="en-GB"/>
        </w:rPr>
        <w:t xml:space="preserve">The review is an important part of helping us understand the impact of the </w:t>
      </w:r>
      <w:r w:rsidR="006F1D4F" w:rsidRPr="001D7946">
        <w:rPr>
          <w:rFonts w:ascii="Arial" w:eastAsia="Calibri" w:hAnsi="Arial" w:cs="Arial"/>
          <w:sz w:val="24"/>
          <w:szCs w:val="24"/>
          <w:lang w:eastAsia="en-GB"/>
        </w:rPr>
        <w:t xml:space="preserve">schemes </w:t>
      </w:r>
      <w:r w:rsidR="006F1D4F">
        <w:rPr>
          <w:rFonts w:ascii="Arial" w:eastAsia="Calibri" w:hAnsi="Arial" w:cs="Arial"/>
          <w:sz w:val="24"/>
          <w:szCs w:val="24"/>
          <w:lang w:eastAsia="en-GB"/>
        </w:rPr>
        <w:t>and</w:t>
      </w:r>
      <w:r>
        <w:rPr>
          <w:rFonts w:ascii="Arial" w:eastAsia="Calibri" w:hAnsi="Arial" w:cs="Arial"/>
          <w:sz w:val="24"/>
          <w:szCs w:val="24"/>
          <w:lang w:eastAsia="en-GB"/>
        </w:rPr>
        <w:t xml:space="preserve"> monitoring of traffic and stakeholder opinions has been undertaken.</w:t>
      </w:r>
    </w:p>
    <w:p w14:paraId="031C9825" w14:textId="77777777" w:rsidR="0053257B" w:rsidRPr="0053257B" w:rsidRDefault="0053257B" w:rsidP="0053257B">
      <w:pPr>
        <w:ind w:left="851"/>
        <w:rPr>
          <w:rFonts w:ascii="Arial" w:hAnsi="Arial" w:cs="Arial"/>
          <w:sz w:val="24"/>
          <w:szCs w:val="24"/>
        </w:rPr>
      </w:pPr>
    </w:p>
    <w:p w14:paraId="3F8A6B66" w14:textId="0C856983" w:rsidR="00B32447" w:rsidRDefault="00B32447" w:rsidP="00B32447">
      <w:pPr>
        <w:numPr>
          <w:ilvl w:val="0"/>
          <w:numId w:val="1"/>
        </w:numPr>
        <w:tabs>
          <w:tab w:val="num" w:pos="851"/>
        </w:tabs>
        <w:ind w:left="851" w:hanging="851"/>
        <w:rPr>
          <w:rFonts w:ascii="Arial" w:hAnsi="Arial" w:cs="Arial"/>
          <w:sz w:val="24"/>
          <w:szCs w:val="24"/>
        </w:rPr>
      </w:pPr>
      <w:r>
        <w:rPr>
          <w:rFonts w:ascii="Arial" w:eastAsia="Calibri" w:hAnsi="Arial" w:cs="Arial"/>
          <w:sz w:val="24"/>
          <w:szCs w:val="24"/>
          <w:lang w:eastAsia="en-GB"/>
        </w:rPr>
        <w:t xml:space="preserve">Traffic surveys have been undertaken periodically to monitor any changes in walking, cycling and vehicle activity during the school street trials. A detailed summary of the surveys </w:t>
      </w:r>
      <w:r>
        <w:rPr>
          <w:rFonts w:ascii="Arial" w:hAnsi="Arial" w:cs="Arial"/>
          <w:sz w:val="24"/>
          <w:szCs w:val="24"/>
        </w:rPr>
        <w:t xml:space="preserve">can be seen in </w:t>
      </w:r>
      <w:r w:rsidRPr="008F769F">
        <w:rPr>
          <w:rFonts w:ascii="Arial" w:hAnsi="Arial" w:cs="Arial"/>
          <w:b/>
          <w:sz w:val="24"/>
          <w:szCs w:val="24"/>
        </w:rPr>
        <w:t xml:space="preserve">Appendix </w:t>
      </w:r>
      <w:r>
        <w:rPr>
          <w:rFonts w:ascii="Arial" w:hAnsi="Arial" w:cs="Arial"/>
          <w:b/>
          <w:sz w:val="24"/>
          <w:szCs w:val="24"/>
        </w:rPr>
        <w:t>A</w:t>
      </w:r>
      <w:r>
        <w:rPr>
          <w:rFonts w:ascii="Arial" w:hAnsi="Arial" w:cs="Arial"/>
          <w:sz w:val="24"/>
          <w:szCs w:val="24"/>
        </w:rPr>
        <w:t>. To summarise the key findings are:</w:t>
      </w:r>
    </w:p>
    <w:p w14:paraId="752D780A" w14:textId="77777777" w:rsidR="0053257B" w:rsidRDefault="0053257B" w:rsidP="0053257B">
      <w:pPr>
        <w:ind w:left="851"/>
        <w:rPr>
          <w:rFonts w:ascii="Arial" w:hAnsi="Arial" w:cs="Arial"/>
          <w:sz w:val="24"/>
          <w:szCs w:val="24"/>
        </w:rPr>
      </w:pPr>
    </w:p>
    <w:p w14:paraId="38B8624D" w14:textId="06623DAA" w:rsidR="00B32447" w:rsidRDefault="00122D42" w:rsidP="00B32447">
      <w:pPr>
        <w:pStyle w:val="ListParagraph"/>
        <w:numPr>
          <w:ilvl w:val="0"/>
          <w:numId w:val="57"/>
        </w:numPr>
        <w:suppressAutoHyphens/>
        <w:autoSpaceDN w:val="0"/>
        <w:ind w:left="1276" w:hanging="425"/>
        <w:textAlignment w:val="baseline"/>
        <w:rPr>
          <w:rFonts w:cs="Arial"/>
        </w:rPr>
      </w:pPr>
      <w:r>
        <w:rPr>
          <w:rFonts w:cs="Arial"/>
        </w:rPr>
        <w:t>There has been an increase in walking at the schools, particularly the three primary schools.</w:t>
      </w:r>
    </w:p>
    <w:p w14:paraId="149FF2F3" w14:textId="77777777" w:rsidR="00B32447" w:rsidRDefault="00B32447" w:rsidP="00B32447">
      <w:pPr>
        <w:pStyle w:val="ListParagraph"/>
        <w:suppressAutoHyphens/>
        <w:autoSpaceDN w:val="0"/>
        <w:ind w:left="1276"/>
        <w:textAlignment w:val="baseline"/>
        <w:rPr>
          <w:rFonts w:cs="Arial"/>
        </w:rPr>
      </w:pPr>
    </w:p>
    <w:p w14:paraId="573818FC" w14:textId="749FC00A" w:rsidR="00B32447" w:rsidRDefault="003927E7" w:rsidP="00B32447">
      <w:pPr>
        <w:pStyle w:val="ListParagraph"/>
        <w:numPr>
          <w:ilvl w:val="0"/>
          <w:numId w:val="57"/>
        </w:numPr>
        <w:suppressAutoHyphens/>
        <w:autoSpaceDN w:val="0"/>
        <w:ind w:left="1276" w:hanging="425"/>
        <w:textAlignment w:val="baseline"/>
        <w:rPr>
          <w:rFonts w:cs="Arial"/>
        </w:rPr>
      </w:pPr>
      <w:r>
        <w:rPr>
          <w:rFonts w:cs="Arial"/>
        </w:rPr>
        <w:t>There has been a reduction in vehicle traffic at the schools.</w:t>
      </w:r>
    </w:p>
    <w:p w14:paraId="1E236B0B" w14:textId="77777777" w:rsidR="00B32447" w:rsidRDefault="00B32447" w:rsidP="00B32447">
      <w:pPr>
        <w:pStyle w:val="ListParagraph"/>
        <w:suppressAutoHyphens/>
        <w:autoSpaceDN w:val="0"/>
        <w:ind w:left="1276"/>
        <w:textAlignment w:val="baseline"/>
        <w:rPr>
          <w:rFonts w:cs="Arial"/>
        </w:rPr>
      </w:pPr>
    </w:p>
    <w:p w14:paraId="4FCE4343" w14:textId="36675067" w:rsidR="00B32447" w:rsidRDefault="003927E7" w:rsidP="00B32447">
      <w:pPr>
        <w:pStyle w:val="ListParagraph"/>
        <w:numPr>
          <w:ilvl w:val="0"/>
          <w:numId w:val="57"/>
        </w:numPr>
        <w:suppressAutoHyphens/>
        <w:autoSpaceDN w:val="0"/>
        <w:ind w:left="1276" w:hanging="425"/>
        <w:textAlignment w:val="baseline"/>
        <w:rPr>
          <w:rFonts w:cs="Arial"/>
        </w:rPr>
      </w:pPr>
      <w:r>
        <w:rPr>
          <w:rFonts w:cs="Arial"/>
        </w:rPr>
        <w:t xml:space="preserve">Cycling activity has not changed significantly except </w:t>
      </w:r>
      <w:r w:rsidR="0053257B">
        <w:rPr>
          <w:rFonts w:cs="Arial"/>
        </w:rPr>
        <w:t>at</w:t>
      </w:r>
      <w:r>
        <w:rPr>
          <w:rFonts w:cs="Arial"/>
        </w:rPr>
        <w:t xml:space="preserve"> </w:t>
      </w:r>
      <w:proofErr w:type="spellStart"/>
      <w:r>
        <w:rPr>
          <w:rFonts w:cs="Arial"/>
        </w:rPr>
        <w:t>Grimsdyke</w:t>
      </w:r>
      <w:proofErr w:type="spellEnd"/>
      <w:r>
        <w:rPr>
          <w:rFonts w:cs="Arial"/>
        </w:rPr>
        <w:t xml:space="preserve"> School during the most recent survey in July 2021.</w:t>
      </w:r>
    </w:p>
    <w:p w14:paraId="39C79553" w14:textId="77777777" w:rsidR="00B32447" w:rsidRPr="001D7946" w:rsidRDefault="00B32447" w:rsidP="00B32447">
      <w:pPr>
        <w:ind w:left="851"/>
        <w:rPr>
          <w:rFonts w:ascii="Arial" w:hAnsi="Arial" w:cs="Arial"/>
          <w:sz w:val="24"/>
          <w:szCs w:val="24"/>
        </w:rPr>
      </w:pPr>
    </w:p>
    <w:p w14:paraId="7FBFA333" w14:textId="5A177B2B" w:rsidR="008F769F" w:rsidRPr="008C6A1D" w:rsidRDefault="0053257B" w:rsidP="001F7EA8">
      <w:pPr>
        <w:numPr>
          <w:ilvl w:val="0"/>
          <w:numId w:val="1"/>
        </w:numPr>
        <w:tabs>
          <w:tab w:val="num" w:pos="851"/>
        </w:tabs>
        <w:ind w:left="851" w:hanging="851"/>
        <w:rPr>
          <w:rFonts w:ascii="Arial" w:hAnsi="Arial" w:cs="Arial"/>
          <w:sz w:val="24"/>
          <w:szCs w:val="24"/>
        </w:rPr>
      </w:pPr>
      <w:r>
        <w:rPr>
          <w:rFonts w:ascii="Arial" w:eastAsia="Calibri" w:hAnsi="Arial" w:cs="Arial"/>
          <w:sz w:val="24"/>
          <w:szCs w:val="24"/>
          <w:lang w:eastAsia="en-GB"/>
        </w:rPr>
        <w:t>F</w:t>
      </w:r>
      <w:r w:rsidRPr="001D7946">
        <w:rPr>
          <w:rFonts w:ascii="Arial" w:eastAsia="Calibri" w:hAnsi="Arial" w:cs="Arial"/>
          <w:sz w:val="24"/>
          <w:szCs w:val="24"/>
          <w:lang w:eastAsia="en-GB"/>
        </w:rPr>
        <w:t>eedback from a wide variety of stakeholders including residents, schools, parents</w:t>
      </w:r>
      <w:r>
        <w:rPr>
          <w:rFonts w:ascii="Arial" w:eastAsia="Calibri" w:hAnsi="Arial" w:cs="Arial"/>
          <w:sz w:val="24"/>
          <w:szCs w:val="24"/>
          <w:lang w:eastAsia="en-GB"/>
        </w:rPr>
        <w:t xml:space="preserve"> and students</w:t>
      </w:r>
      <w:r w:rsidR="00075B3A" w:rsidRPr="001D7946">
        <w:rPr>
          <w:rFonts w:ascii="Arial" w:eastAsia="Calibri" w:hAnsi="Arial" w:cs="Arial"/>
          <w:sz w:val="24"/>
          <w:szCs w:val="24"/>
          <w:lang w:eastAsia="en-GB"/>
        </w:rPr>
        <w:t xml:space="preserve"> is an important part of helping us understand the impact of the schemes. An engagement portal on the commonplace </w:t>
      </w:r>
      <w:r>
        <w:rPr>
          <w:rFonts w:ascii="Arial" w:eastAsia="Calibri" w:hAnsi="Arial" w:cs="Arial"/>
          <w:sz w:val="24"/>
          <w:szCs w:val="24"/>
          <w:lang w:eastAsia="en-GB"/>
        </w:rPr>
        <w:t xml:space="preserve">web </w:t>
      </w:r>
      <w:r w:rsidR="00075B3A" w:rsidRPr="001D7946">
        <w:rPr>
          <w:rFonts w:ascii="Arial" w:eastAsia="Calibri" w:hAnsi="Arial" w:cs="Arial"/>
          <w:sz w:val="24"/>
          <w:szCs w:val="24"/>
          <w:lang w:eastAsia="en-GB"/>
        </w:rPr>
        <w:t xml:space="preserve">platform was used to receive details of their experiences of the schemes </w:t>
      </w:r>
      <w:r w:rsidR="001D7946">
        <w:rPr>
          <w:rFonts w:ascii="Arial" w:eastAsia="Calibri" w:hAnsi="Arial" w:cs="Arial"/>
          <w:sz w:val="24"/>
          <w:szCs w:val="24"/>
          <w:lang w:eastAsia="en-GB"/>
        </w:rPr>
        <w:t>during</w:t>
      </w:r>
      <w:r w:rsidR="00075B3A" w:rsidRPr="001D7946">
        <w:rPr>
          <w:rFonts w:ascii="Arial" w:eastAsia="Calibri" w:hAnsi="Arial" w:cs="Arial"/>
          <w:sz w:val="24"/>
          <w:szCs w:val="24"/>
          <w:lang w:eastAsia="en-GB"/>
        </w:rPr>
        <w:t xml:space="preserve"> the trial period</w:t>
      </w:r>
      <w:r w:rsidR="006F1D4F">
        <w:rPr>
          <w:rFonts w:ascii="Arial" w:eastAsia="Calibri" w:hAnsi="Arial" w:cs="Arial"/>
          <w:sz w:val="24"/>
          <w:szCs w:val="24"/>
          <w:lang w:eastAsia="en-GB"/>
        </w:rPr>
        <w:t>.</w:t>
      </w:r>
    </w:p>
    <w:p w14:paraId="266FA09B" w14:textId="77777777" w:rsidR="001D7946" w:rsidRPr="001D7946" w:rsidRDefault="001D7946" w:rsidP="001D7946">
      <w:pPr>
        <w:ind w:left="851"/>
        <w:rPr>
          <w:rFonts w:ascii="Arial" w:hAnsi="Arial" w:cs="Arial"/>
          <w:sz w:val="24"/>
          <w:szCs w:val="24"/>
        </w:rPr>
      </w:pPr>
    </w:p>
    <w:p w14:paraId="004973DA" w14:textId="094C4002" w:rsidR="008C6A1D" w:rsidRPr="006F1D4F" w:rsidRDefault="008F769F" w:rsidP="001F7EA8">
      <w:pPr>
        <w:numPr>
          <w:ilvl w:val="0"/>
          <w:numId w:val="1"/>
        </w:numPr>
        <w:tabs>
          <w:tab w:val="clear" w:pos="928"/>
          <w:tab w:val="num" w:pos="851"/>
        </w:tabs>
        <w:ind w:left="851" w:hanging="851"/>
        <w:rPr>
          <w:rFonts w:ascii="Arial" w:hAnsi="Arial" w:cs="Arial"/>
          <w:sz w:val="24"/>
          <w:szCs w:val="24"/>
        </w:rPr>
      </w:pPr>
      <w:r w:rsidRPr="006F1D4F">
        <w:rPr>
          <w:rFonts w:ascii="Arial" w:hAnsi="Arial" w:cs="Arial"/>
          <w:sz w:val="24"/>
          <w:szCs w:val="24"/>
        </w:rPr>
        <w:t xml:space="preserve">The </w:t>
      </w:r>
      <w:r w:rsidR="008C6A1D" w:rsidRPr="006F1D4F">
        <w:rPr>
          <w:rFonts w:ascii="Arial" w:hAnsi="Arial" w:cs="Arial"/>
          <w:sz w:val="24"/>
          <w:szCs w:val="24"/>
        </w:rPr>
        <w:t>detailed feedback received from</w:t>
      </w:r>
      <w:r w:rsidR="001D7946" w:rsidRPr="006F1D4F">
        <w:rPr>
          <w:rFonts w:ascii="Arial" w:hAnsi="Arial" w:cs="Arial"/>
          <w:sz w:val="24"/>
          <w:szCs w:val="24"/>
        </w:rPr>
        <w:t xml:space="preserve"> the </w:t>
      </w:r>
      <w:r w:rsidR="008C6A1D" w:rsidRPr="006F1D4F">
        <w:rPr>
          <w:rFonts w:ascii="Arial" w:hAnsi="Arial" w:cs="Arial"/>
          <w:sz w:val="24"/>
          <w:szCs w:val="24"/>
        </w:rPr>
        <w:t xml:space="preserve">school streets </w:t>
      </w:r>
      <w:r w:rsidR="001D7946" w:rsidRPr="006F1D4F">
        <w:rPr>
          <w:rFonts w:ascii="Arial" w:hAnsi="Arial" w:cs="Arial"/>
          <w:sz w:val="24"/>
          <w:szCs w:val="24"/>
        </w:rPr>
        <w:t>trials extension between April and October 2021</w:t>
      </w:r>
      <w:r w:rsidR="008C6A1D" w:rsidRPr="006F1D4F">
        <w:rPr>
          <w:rFonts w:ascii="Arial" w:hAnsi="Arial" w:cs="Arial"/>
          <w:sz w:val="24"/>
          <w:szCs w:val="24"/>
        </w:rPr>
        <w:t xml:space="preserve"> </w:t>
      </w:r>
      <w:r w:rsidR="001D7946" w:rsidRPr="006F1D4F">
        <w:rPr>
          <w:rFonts w:ascii="Arial" w:hAnsi="Arial" w:cs="Arial"/>
          <w:sz w:val="24"/>
          <w:szCs w:val="24"/>
        </w:rPr>
        <w:t xml:space="preserve">can be </w:t>
      </w:r>
      <w:r w:rsidR="008C6A1D" w:rsidRPr="006F1D4F">
        <w:rPr>
          <w:rFonts w:ascii="Arial" w:hAnsi="Arial" w:cs="Arial"/>
          <w:sz w:val="24"/>
          <w:szCs w:val="24"/>
        </w:rPr>
        <w:t>se</w:t>
      </w:r>
      <w:r w:rsidR="0009063D" w:rsidRPr="006F1D4F">
        <w:rPr>
          <w:rFonts w:ascii="Arial" w:hAnsi="Arial" w:cs="Arial"/>
          <w:sz w:val="24"/>
          <w:szCs w:val="24"/>
        </w:rPr>
        <w:t xml:space="preserve">en </w:t>
      </w:r>
      <w:r w:rsidRPr="006F1D4F">
        <w:rPr>
          <w:rFonts w:ascii="Arial" w:hAnsi="Arial" w:cs="Arial"/>
          <w:sz w:val="24"/>
          <w:szCs w:val="24"/>
        </w:rPr>
        <w:t xml:space="preserve">in </w:t>
      </w:r>
      <w:r w:rsidRPr="006F1D4F">
        <w:rPr>
          <w:rFonts w:ascii="Arial" w:hAnsi="Arial" w:cs="Arial"/>
          <w:b/>
          <w:sz w:val="24"/>
          <w:szCs w:val="24"/>
        </w:rPr>
        <w:t>Appendix B</w:t>
      </w:r>
      <w:r w:rsidRPr="006F1D4F">
        <w:rPr>
          <w:rFonts w:ascii="Arial" w:hAnsi="Arial" w:cs="Arial"/>
          <w:sz w:val="24"/>
          <w:szCs w:val="24"/>
        </w:rPr>
        <w:t>.</w:t>
      </w:r>
      <w:r w:rsidR="008C6A1D" w:rsidRPr="006F1D4F">
        <w:rPr>
          <w:rFonts w:ascii="Arial" w:hAnsi="Arial" w:cs="Arial"/>
          <w:sz w:val="24"/>
          <w:szCs w:val="24"/>
        </w:rPr>
        <w:t xml:space="preserve"> To summarise the findings are as follows:</w:t>
      </w:r>
    </w:p>
    <w:p w14:paraId="1CEE1650" w14:textId="77777777" w:rsidR="008C6A1D" w:rsidRDefault="008C6A1D" w:rsidP="008C6A1D">
      <w:pPr>
        <w:rPr>
          <w:rFonts w:ascii="Arial" w:hAnsi="Arial" w:cs="Arial"/>
          <w:sz w:val="24"/>
          <w:szCs w:val="24"/>
        </w:rPr>
      </w:pPr>
    </w:p>
    <w:p w14:paraId="48B3CB37" w14:textId="77777777" w:rsidR="00270646" w:rsidRPr="005B3EF9" w:rsidRDefault="00270646" w:rsidP="005B3EF9">
      <w:pPr>
        <w:pStyle w:val="ListParagraph"/>
        <w:numPr>
          <w:ilvl w:val="0"/>
          <w:numId w:val="57"/>
        </w:numPr>
        <w:suppressAutoHyphens/>
        <w:autoSpaceDN w:val="0"/>
        <w:ind w:left="1276" w:hanging="425"/>
        <w:textAlignment w:val="baseline"/>
        <w:rPr>
          <w:rFonts w:cs="Arial"/>
        </w:rPr>
      </w:pPr>
      <w:r w:rsidRPr="005B3EF9">
        <w:rPr>
          <w:rFonts w:cs="Arial"/>
        </w:rPr>
        <w:t>The number of responses was low with 152 received over the 6 month extension.</w:t>
      </w:r>
    </w:p>
    <w:p w14:paraId="7C0B5367" w14:textId="77777777" w:rsidR="00270646" w:rsidRPr="005B3EF9" w:rsidRDefault="00270646" w:rsidP="00420D96">
      <w:pPr>
        <w:pStyle w:val="ListParagraph"/>
        <w:suppressAutoHyphens/>
        <w:autoSpaceDN w:val="0"/>
        <w:ind w:left="851"/>
        <w:textAlignment w:val="baseline"/>
        <w:rPr>
          <w:rFonts w:cs="Arial"/>
        </w:rPr>
      </w:pPr>
    </w:p>
    <w:p w14:paraId="6B767421" w14:textId="332DFE5F" w:rsidR="00D53FD9" w:rsidRPr="005B3EF9" w:rsidRDefault="00270646" w:rsidP="005B3EF9">
      <w:pPr>
        <w:pStyle w:val="ListParagraph"/>
        <w:numPr>
          <w:ilvl w:val="0"/>
          <w:numId w:val="57"/>
        </w:numPr>
        <w:suppressAutoHyphens/>
        <w:autoSpaceDN w:val="0"/>
        <w:ind w:left="1276" w:hanging="425"/>
        <w:textAlignment w:val="baseline"/>
        <w:rPr>
          <w:rFonts w:cs="Arial"/>
        </w:rPr>
      </w:pPr>
      <w:r w:rsidRPr="005B3EF9">
        <w:rPr>
          <w:rFonts w:cs="Arial"/>
        </w:rPr>
        <w:t>The majority of respondents to the survey lived outside of the school street scheme areas</w:t>
      </w:r>
      <w:r w:rsidR="00E074A9" w:rsidRPr="005B3EF9">
        <w:rPr>
          <w:rFonts w:cs="Arial"/>
        </w:rPr>
        <w:t xml:space="preserve"> (question 1)</w:t>
      </w:r>
      <w:r w:rsidRPr="005B3EF9">
        <w:rPr>
          <w:rFonts w:cs="Arial"/>
        </w:rPr>
        <w:t>.</w:t>
      </w:r>
    </w:p>
    <w:p w14:paraId="6B0616BB" w14:textId="77777777" w:rsidR="00D53FD9" w:rsidRDefault="00D53FD9" w:rsidP="00D53FD9">
      <w:pPr>
        <w:pStyle w:val="ListParagraph"/>
        <w:suppressAutoHyphens/>
        <w:autoSpaceDN w:val="0"/>
        <w:textAlignment w:val="baseline"/>
        <w:rPr>
          <w:rFonts w:cs="Arial"/>
        </w:rPr>
      </w:pPr>
    </w:p>
    <w:p w14:paraId="005E1EFB" w14:textId="50708D7C" w:rsidR="00D53FD9" w:rsidRDefault="000524EA" w:rsidP="00D53FD9">
      <w:pPr>
        <w:pStyle w:val="ListParagraph"/>
        <w:suppressAutoHyphens/>
        <w:autoSpaceDN w:val="0"/>
        <w:textAlignment w:val="baseline"/>
        <w:rPr>
          <w:rFonts w:cs="Arial"/>
        </w:rPr>
      </w:pPr>
      <w:r>
        <w:rPr>
          <w:rFonts w:cs="Arial"/>
          <w:noProof/>
          <w:lang w:eastAsia="en-GB"/>
        </w:rPr>
        <w:lastRenderedPageBreak/>
        <w:pict w14:anchorId="13494EB9">
          <v:shape id="_x0000_i1028" type="#_x0000_t75" style="width:394.5pt;height:225pt;visibility:visible;mso-wrap-style:square">
            <v:imagedata r:id="rId16" o:title=""/>
          </v:shape>
        </w:pict>
      </w:r>
    </w:p>
    <w:p w14:paraId="35D72C65" w14:textId="77777777" w:rsidR="00D53FD9" w:rsidRDefault="00D53FD9" w:rsidP="00D53FD9">
      <w:pPr>
        <w:pStyle w:val="ListParagraph"/>
        <w:suppressAutoHyphens/>
        <w:autoSpaceDN w:val="0"/>
        <w:textAlignment w:val="baseline"/>
        <w:rPr>
          <w:rFonts w:cs="Arial"/>
        </w:rPr>
      </w:pPr>
    </w:p>
    <w:p w14:paraId="73187D70" w14:textId="6D2DA0E3" w:rsidR="008C6A1D" w:rsidRPr="005B3EF9" w:rsidRDefault="008C6A1D" w:rsidP="00420D96">
      <w:pPr>
        <w:pStyle w:val="ListParagraph"/>
        <w:numPr>
          <w:ilvl w:val="0"/>
          <w:numId w:val="57"/>
        </w:numPr>
        <w:suppressAutoHyphens/>
        <w:autoSpaceDN w:val="0"/>
        <w:ind w:left="1276" w:hanging="425"/>
        <w:textAlignment w:val="baseline"/>
        <w:rPr>
          <w:rFonts w:cs="Arial"/>
        </w:rPr>
      </w:pPr>
      <w:r w:rsidRPr="005B3EF9">
        <w:rPr>
          <w:rFonts w:cs="Arial"/>
        </w:rPr>
        <w:t xml:space="preserve">The general </w:t>
      </w:r>
      <w:r w:rsidR="00270646" w:rsidRPr="005B3EF9">
        <w:rPr>
          <w:rFonts w:cs="Arial"/>
        </w:rPr>
        <w:t>sentiments shown about</w:t>
      </w:r>
      <w:r w:rsidRPr="005B3EF9">
        <w:rPr>
          <w:rFonts w:cs="Arial"/>
        </w:rPr>
        <w:t xml:space="preserve"> the schemes </w:t>
      </w:r>
      <w:r w:rsidR="0083494C" w:rsidRPr="005B3EF9">
        <w:rPr>
          <w:rFonts w:cs="Arial"/>
        </w:rPr>
        <w:t xml:space="preserve">during the trial </w:t>
      </w:r>
      <w:r w:rsidRPr="005B3EF9">
        <w:rPr>
          <w:rFonts w:cs="Arial"/>
        </w:rPr>
        <w:t xml:space="preserve">from the wider community </w:t>
      </w:r>
      <w:r w:rsidR="00270646" w:rsidRPr="005B3EF9">
        <w:rPr>
          <w:rFonts w:cs="Arial"/>
        </w:rPr>
        <w:t>were</w:t>
      </w:r>
      <w:r w:rsidRPr="005B3EF9">
        <w:rPr>
          <w:rFonts w:cs="Arial"/>
        </w:rPr>
        <w:t xml:space="preserve"> more negative than positive</w:t>
      </w:r>
      <w:r w:rsidR="00E074A9" w:rsidRPr="005B3EF9">
        <w:rPr>
          <w:rFonts w:cs="Arial"/>
        </w:rPr>
        <w:t xml:space="preserve"> (question 6)</w:t>
      </w:r>
      <w:r w:rsidRPr="005B3EF9">
        <w:rPr>
          <w:rFonts w:cs="Arial"/>
        </w:rPr>
        <w:t xml:space="preserve">. </w:t>
      </w:r>
    </w:p>
    <w:p w14:paraId="12FDAE91" w14:textId="77777777" w:rsidR="008C6A1D" w:rsidRDefault="008C6A1D" w:rsidP="008C6A1D">
      <w:pPr>
        <w:pStyle w:val="ListParagraph"/>
        <w:suppressAutoHyphens/>
        <w:autoSpaceDN w:val="0"/>
        <w:ind w:left="1276"/>
        <w:textAlignment w:val="baseline"/>
        <w:rPr>
          <w:rFonts w:cs="Arial"/>
        </w:rPr>
      </w:pPr>
    </w:p>
    <w:p w14:paraId="181BED0D" w14:textId="45FBC6FA" w:rsidR="00C90CCF" w:rsidRDefault="000524EA" w:rsidP="009526E5">
      <w:pPr>
        <w:pStyle w:val="ListParagraph"/>
        <w:suppressAutoHyphens/>
        <w:autoSpaceDN w:val="0"/>
        <w:textAlignment w:val="baseline"/>
        <w:rPr>
          <w:rFonts w:cs="Arial"/>
        </w:rPr>
      </w:pPr>
      <w:r>
        <w:rPr>
          <w:rFonts w:cs="Arial"/>
          <w:noProof/>
          <w:lang w:eastAsia="en-GB"/>
        </w:rPr>
        <w:pict w14:anchorId="32CECBB8">
          <v:shape id="_x0000_i1029" type="#_x0000_t75" style="width:400pt;height:300pt;visibility:visible;mso-wrap-style:square">
            <v:imagedata r:id="rId17" o:title=""/>
          </v:shape>
        </w:pict>
      </w:r>
    </w:p>
    <w:p w14:paraId="3608D303" w14:textId="77777777" w:rsidR="00BA6B33" w:rsidRDefault="00BA6B33" w:rsidP="00BA6B33">
      <w:pPr>
        <w:pStyle w:val="ListParagraph"/>
        <w:suppressAutoHyphens/>
        <w:autoSpaceDN w:val="0"/>
        <w:ind w:left="1276"/>
        <w:textAlignment w:val="baseline"/>
        <w:rPr>
          <w:rFonts w:cs="Arial"/>
        </w:rPr>
      </w:pPr>
    </w:p>
    <w:p w14:paraId="5B7A1F5E" w14:textId="73742C98" w:rsidR="00270646" w:rsidRPr="005B3EF9" w:rsidRDefault="00270646" w:rsidP="00420D96">
      <w:pPr>
        <w:pStyle w:val="ListParagraph"/>
        <w:numPr>
          <w:ilvl w:val="0"/>
          <w:numId w:val="57"/>
        </w:numPr>
        <w:suppressAutoHyphens/>
        <w:autoSpaceDN w:val="0"/>
        <w:ind w:left="1276" w:hanging="425"/>
        <w:textAlignment w:val="baseline"/>
        <w:rPr>
          <w:rFonts w:cs="Arial"/>
        </w:rPr>
      </w:pPr>
      <w:r w:rsidRPr="005B3EF9">
        <w:rPr>
          <w:rFonts w:cs="Arial"/>
        </w:rPr>
        <w:t xml:space="preserve">The reasons for these sentiments </w:t>
      </w:r>
      <w:r w:rsidR="00E074A9" w:rsidRPr="005B3EF9">
        <w:rPr>
          <w:rFonts w:cs="Arial"/>
        </w:rPr>
        <w:t xml:space="preserve">(question 7) </w:t>
      </w:r>
      <w:r w:rsidRPr="005B3EF9">
        <w:rPr>
          <w:rFonts w:cs="Arial"/>
        </w:rPr>
        <w:t>are shown in the table below</w:t>
      </w:r>
      <w:r w:rsidR="000E795B">
        <w:rPr>
          <w:rFonts w:cs="Arial"/>
        </w:rPr>
        <w:t xml:space="preserve"> and the top four reasons are highlighted.</w:t>
      </w:r>
    </w:p>
    <w:p w14:paraId="18B13E74" w14:textId="77777777" w:rsidR="00270646" w:rsidRDefault="00270646" w:rsidP="00270646">
      <w:pPr>
        <w:pStyle w:val="ListParagraph"/>
        <w:suppressAutoHyphens/>
        <w:autoSpaceDN w:val="0"/>
        <w:textAlignment w:val="baseline"/>
        <w:rPr>
          <w:rFonts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697"/>
        <w:gridCol w:w="1564"/>
        <w:gridCol w:w="1362"/>
      </w:tblGrid>
      <w:tr w:rsidR="00791B6E" w:rsidRPr="00791B6E" w14:paraId="18D2C2D0" w14:textId="77777777" w:rsidTr="000E795B">
        <w:tc>
          <w:tcPr>
            <w:tcW w:w="2268" w:type="dxa"/>
            <w:shd w:val="clear" w:color="auto" w:fill="auto"/>
          </w:tcPr>
          <w:p w14:paraId="20CDD311" w14:textId="77777777" w:rsidR="00270646" w:rsidRPr="00791B6E" w:rsidRDefault="00270646" w:rsidP="00791B6E">
            <w:pPr>
              <w:pStyle w:val="ListParagraph"/>
              <w:suppressAutoHyphens/>
              <w:autoSpaceDN w:val="0"/>
              <w:ind w:left="0"/>
              <w:textAlignment w:val="baseline"/>
              <w:rPr>
                <w:rFonts w:cs="Arial"/>
              </w:rPr>
            </w:pPr>
          </w:p>
        </w:tc>
        <w:tc>
          <w:tcPr>
            <w:tcW w:w="1417" w:type="dxa"/>
            <w:tcBorders>
              <w:bottom w:val="single" w:sz="4" w:space="0" w:color="auto"/>
            </w:tcBorders>
            <w:shd w:val="clear" w:color="auto" w:fill="auto"/>
          </w:tcPr>
          <w:p w14:paraId="1326F916"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 xml:space="preserve">SS-01 </w:t>
            </w:r>
            <w:proofErr w:type="spellStart"/>
            <w:r w:rsidRPr="00791B6E">
              <w:rPr>
                <w:rFonts w:cs="Arial"/>
              </w:rPr>
              <w:t>Grimsdyke</w:t>
            </w:r>
            <w:proofErr w:type="spellEnd"/>
            <w:r w:rsidRPr="00791B6E">
              <w:rPr>
                <w:rFonts w:cs="Arial"/>
              </w:rPr>
              <w:t xml:space="preserve"> School</w:t>
            </w:r>
          </w:p>
        </w:tc>
        <w:tc>
          <w:tcPr>
            <w:tcW w:w="1697" w:type="dxa"/>
            <w:tcBorders>
              <w:bottom w:val="single" w:sz="4" w:space="0" w:color="auto"/>
            </w:tcBorders>
            <w:shd w:val="clear" w:color="auto" w:fill="auto"/>
          </w:tcPr>
          <w:p w14:paraId="592E8686"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SS-02 Newton Farm School</w:t>
            </w:r>
          </w:p>
        </w:tc>
        <w:tc>
          <w:tcPr>
            <w:tcW w:w="1564" w:type="dxa"/>
            <w:tcBorders>
              <w:bottom w:val="single" w:sz="4" w:space="0" w:color="auto"/>
            </w:tcBorders>
            <w:shd w:val="clear" w:color="auto" w:fill="auto"/>
          </w:tcPr>
          <w:p w14:paraId="68EBB219"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SS-03 Marlborough School</w:t>
            </w:r>
          </w:p>
        </w:tc>
        <w:tc>
          <w:tcPr>
            <w:tcW w:w="1362" w:type="dxa"/>
            <w:tcBorders>
              <w:bottom w:val="single" w:sz="4" w:space="0" w:color="auto"/>
            </w:tcBorders>
            <w:shd w:val="clear" w:color="auto" w:fill="auto"/>
          </w:tcPr>
          <w:p w14:paraId="351C46BE"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SS-04 Park High School</w:t>
            </w:r>
          </w:p>
        </w:tc>
      </w:tr>
      <w:tr w:rsidR="00791B6E" w:rsidRPr="00791B6E" w14:paraId="2407F1D8" w14:textId="77777777" w:rsidTr="000E795B">
        <w:tc>
          <w:tcPr>
            <w:tcW w:w="2268" w:type="dxa"/>
            <w:shd w:val="clear" w:color="auto" w:fill="auto"/>
          </w:tcPr>
          <w:p w14:paraId="68886C98"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 xml:space="preserve">Traffic / parking on </w:t>
            </w:r>
            <w:r w:rsidRPr="00791B6E">
              <w:rPr>
                <w:rFonts w:cs="Arial"/>
              </w:rPr>
              <w:lastRenderedPageBreak/>
              <w:t>surrounding roads</w:t>
            </w:r>
          </w:p>
        </w:tc>
        <w:tc>
          <w:tcPr>
            <w:tcW w:w="1417" w:type="dxa"/>
            <w:shd w:val="clear" w:color="auto" w:fill="D9D9D9" w:themeFill="background1" w:themeFillShade="D9"/>
          </w:tcPr>
          <w:p w14:paraId="79AFE446"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lastRenderedPageBreak/>
              <w:t>12</w:t>
            </w:r>
          </w:p>
          <w:p w14:paraId="54BAE48D" w14:textId="7E591A70" w:rsidR="00270646" w:rsidRPr="00791B6E" w:rsidRDefault="00270646" w:rsidP="00791B6E">
            <w:pPr>
              <w:pStyle w:val="ListParagraph"/>
              <w:suppressAutoHyphens/>
              <w:autoSpaceDN w:val="0"/>
              <w:ind w:left="0"/>
              <w:jc w:val="center"/>
              <w:textAlignment w:val="baseline"/>
              <w:rPr>
                <w:rFonts w:cs="Arial"/>
              </w:rPr>
            </w:pPr>
            <w:r w:rsidRPr="00791B6E">
              <w:rPr>
                <w:rFonts w:cs="Arial"/>
              </w:rPr>
              <w:lastRenderedPageBreak/>
              <w:t>(15.4%)</w:t>
            </w:r>
          </w:p>
        </w:tc>
        <w:tc>
          <w:tcPr>
            <w:tcW w:w="1697" w:type="dxa"/>
            <w:shd w:val="clear" w:color="auto" w:fill="D9D9D9" w:themeFill="background1" w:themeFillShade="D9"/>
          </w:tcPr>
          <w:p w14:paraId="08D561CC"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lastRenderedPageBreak/>
              <w:t>17</w:t>
            </w:r>
          </w:p>
          <w:p w14:paraId="20DECD31" w14:textId="0BEC5D82" w:rsidR="008B1FA1" w:rsidRPr="00791B6E" w:rsidRDefault="008B1FA1" w:rsidP="00791B6E">
            <w:pPr>
              <w:pStyle w:val="ListParagraph"/>
              <w:suppressAutoHyphens/>
              <w:autoSpaceDN w:val="0"/>
              <w:ind w:left="0"/>
              <w:jc w:val="center"/>
              <w:textAlignment w:val="baseline"/>
              <w:rPr>
                <w:rFonts w:cs="Arial"/>
              </w:rPr>
            </w:pPr>
            <w:r w:rsidRPr="00791B6E">
              <w:rPr>
                <w:rFonts w:cs="Arial"/>
              </w:rPr>
              <w:lastRenderedPageBreak/>
              <w:t>(15.9%)</w:t>
            </w:r>
          </w:p>
        </w:tc>
        <w:tc>
          <w:tcPr>
            <w:tcW w:w="1564" w:type="dxa"/>
            <w:shd w:val="clear" w:color="auto" w:fill="D9D9D9" w:themeFill="background1" w:themeFillShade="D9"/>
          </w:tcPr>
          <w:p w14:paraId="34A2BBEA"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lastRenderedPageBreak/>
              <w:t>33</w:t>
            </w:r>
          </w:p>
          <w:p w14:paraId="1E728DB8" w14:textId="26AECA72" w:rsidR="00E074A9" w:rsidRPr="00791B6E" w:rsidRDefault="00E074A9" w:rsidP="00791B6E">
            <w:pPr>
              <w:pStyle w:val="ListParagraph"/>
              <w:suppressAutoHyphens/>
              <w:autoSpaceDN w:val="0"/>
              <w:ind w:left="0"/>
              <w:jc w:val="center"/>
              <w:textAlignment w:val="baseline"/>
              <w:rPr>
                <w:rFonts w:cs="Arial"/>
              </w:rPr>
            </w:pPr>
            <w:r w:rsidRPr="00791B6E">
              <w:rPr>
                <w:rFonts w:cs="Arial"/>
              </w:rPr>
              <w:lastRenderedPageBreak/>
              <w:t>(19.4%)</w:t>
            </w:r>
          </w:p>
        </w:tc>
        <w:tc>
          <w:tcPr>
            <w:tcW w:w="1362" w:type="dxa"/>
            <w:shd w:val="clear" w:color="auto" w:fill="D9D9D9" w:themeFill="background1" w:themeFillShade="D9"/>
          </w:tcPr>
          <w:p w14:paraId="3D6EF001"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lastRenderedPageBreak/>
              <w:t>15</w:t>
            </w:r>
          </w:p>
          <w:p w14:paraId="2BB3992C" w14:textId="140936C7" w:rsidR="00E074A9" w:rsidRPr="00791B6E" w:rsidRDefault="00E074A9" w:rsidP="00791B6E">
            <w:pPr>
              <w:pStyle w:val="ListParagraph"/>
              <w:suppressAutoHyphens/>
              <w:autoSpaceDN w:val="0"/>
              <w:ind w:left="0"/>
              <w:jc w:val="center"/>
              <w:textAlignment w:val="baseline"/>
              <w:rPr>
                <w:rFonts w:cs="Arial"/>
              </w:rPr>
            </w:pPr>
            <w:r w:rsidRPr="00791B6E">
              <w:rPr>
                <w:rFonts w:cs="Arial"/>
              </w:rPr>
              <w:lastRenderedPageBreak/>
              <w:t>(25.4%)</w:t>
            </w:r>
          </w:p>
        </w:tc>
      </w:tr>
      <w:tr w:rsidR="00791B6E" w:rsidRPr="00791B6E" w14:paraId="4713F79A" w14:textId="77777777" w:rsidTr="000E795B">
        <w:tc>
          <w:tcPr>
            <w:tcW w:w="2268" w:type="dxa"/>
            <w:shd w:val="clear" w:color="auto" w:fill="auto"/>
          </w:tcPr>
          <w:p w14:paraId="5FD5C289" w14:textId="77777777" w:rsidR="00270646" w:rsidRPr="00791B6E" w:rsidRDefault="00270646" w:rsidP="00791B6E">
            <w:pPr>
              <w:pStyle w:val="ListParagraph"/>
              <w:suppressAutoHyphens/>
              <w:autoSpaceDN w:val="0"/>
              <w:ind w:left="0"/>
              <w:textAlignment w:val="baseline"/>
              <w:rPr>
                <w:rFonts w:cs="Arial"/>
              </w:rPr>
            </w:pPr>
            <w:r w:rsidRPr="00791B6E">
              <w:rPr>
                <w:rFonts w:cs="Arial"/>
              </w:rPr>
              <w:lastRenderedPageBreak/>
              <w:t>Road safety / speeding vehicles</w:t>
            </w:r>
          </w:p>
        </w:tc>
        <w:tc>
          <w:tcPr>
            <w:tcW w:w="1417" w:type="dxa"/>
            <w:shd w:val="clear" w:color="auto" w:fill="D9D9D9" w:themeFill="background1" w:themeFillShade="D9"/>
          </w:tcPr>
          <w:p w14:paraId="40992871"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12</w:t>
            </w:r>
          </w:p>
          <w:p w14:paraId="2694DE28" w14:textId="4EB143A0" w:rsidR="00270646" w:rsidRPr="00791B6E" w:rsidRDefault="00270646" w:rsidP="00791B6E">
            <w:pPr>
              <w:pStyle w:val="ListParagraph"/>
              <w:suppressAutoHyphens/>
              <w:autoSpaceDN w:val="0"/>
              <w:ind w:left="0"/>
              <w:jc w:val="center"/>
              <w:textAlignment w:val="baseline"/>
              <w:rPr>
                <w:rFonts w:cs="Arial"/>
              </w:rPr>
            </w:pPr>
            <w:r w:rsidRPr="00791B6E">
              <w:rPr>
                <w:rFonts w:cs="Arial"/>
              </w:rPr>
              <w:t>(15.4%)</w:t>
            </w:r>
          </w:p>
        </w:tc>
        <w:tc>
          <w:tcPr>
            <w:tcW w:w="1697" w:type="dxa"/>
            <w:shd w:val="clear" w:color="auto" w:fill="D9D9D9" w:themeFill="background1" w:themeFillShade="D9"/>
          </w:tcPr>
          <w:p w14:paraId="05CC0C63"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15</w:t>
            </w:r>
          </w:p>
          <w:p w14:paraId="381B7CF3" w14:textId="74502A14" w:rsidR="008B1FA1" w:rsidRPr="00791B6E" w:rsidRDefault="008B1FA1" w:rsidP="00791B6E">
            <w:pPr>
              <w:pStyle w:val="ListParagraph"/>
              <w:suppressAutoHyphens/>
              <w:autoSpaceDN w:val="0"/>
              <w:ind w:left="0"/>
              <w:jc w:val="center"/>
              <w:textAlignment w:val="baseline"/>
              <w:rPr>
                <w:rFonts w:cs="Arial"/>
              </w:rPr>
            </w:pPr>
            <w:r w:rsidRPr="00791B6E">
              <w:rPr>
                <w:rFonts w:cs="Arial"/>
              </w:rPr>
              <w:t>(14.0%)</w:t>
            </w:r>
          </w:p>
        </w:tc>
        <w:tc>
          <w:tcPr>
            <w:tcW w:w="1564" w:type="dxa"/>
            <w:tcBorders>
              <w:bottom w:val="single" w:sz="4" w:space="0" w:color="auto"/>
            </w:tcBorders>
            <w:shd w:val="clear" w:color="auto" w:fill="auto"/>
          </w:tcPr>
          <w:p w14:paraId="1A992D97"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11</w:t>
            </w:r>
          </w:p>
          <w:p w14:paraId="119536A5" w14:textId="0554795C" w:rsidR="00E074A9" w:rsidRPr="00791B6E" w:rsidRDefault="00E074A9" w:rsidP="00791B6E">
            <w:pPr>
              <w:pStyle w:val="ListParagraph"/>
              <w:suppressAutoHyphens/>
              <w:autoSpaceDN w:val="0"/>
              <w:ind w:left="0"/>
              <w:jc w:val="center"/>
              <w:textAlignment w:val="baseline"/>
              <w:rPr>
                <w:rFonts w:cs="Arial"/>
              </w:rPr>
            </w:pPr>
            <w:r w:rsidRPr="00791B6E">
              <w:rPr>
                <w:rFonts w:cs="Arial"/>
              </w:rPr>
              <w:t>(6.5%)</w:t>
            </w:r>
          </w:p>
        </w:tc>
        <w:tc>
          <w:tcPr>
            <w:tcW w:w="1362" w:type="dxa"/>
            <w:tcBorders>
              <w:bottom w:val="single" w:sz="4" w:space="0" w:color="auto"/>
            </w:tcBorders>
            <w:shd w:val="clear" w:color="auto" w:fill="D9D9D9" w:themeFill="background1" w:themeFillShade="D9"/>
          </w:tcPr>
          <w:p w14:paraId="40871BC0"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10</w:t>
            </w:r>
          </w:p>
          <w:p w14:paraId="245E0C8B" w14:textId="3BF2C10C" w:rsidR="00E074A9" w:rsidRPr="00791B6E" w:rsidRDefault="00E074A9" w:rsidP="00791B6E">
            <w:pPr>
              <w:pStyle w:val="ListParagraph"/>
              <w:suppressAutoHyphens/>
              <w:autoSpaceDN w:val="0"/>
              <w:ind w:left="0"/>
              <w:jc w:val="center"/>
              <w:textAlignment w:val="baseline"/>
              <w:rPr>
                <w:rFonts w:cs="Arial"/>
              </w:rPr>
            </w:pPr>
            <w:r w:rsidRPr="00791B6E">
              <w:rPr>
                <w:rFonts w:cs="Arial"/>
              </w:rPr>
              <w:t>(16.9%)</w:t>
            </w:r>
          </w:p>
        </w:tc>
      </w:tr>
      <w:tr w:rsidR="00791B6E" w:rsidRPr="00791B6E" w14:paraId="19984408" w14:textId="77777777" w:rsidTr="000E795B">
        <w:tc>
          <w:tcPr>
            <w:tcW w:w="2268" w:type="dxa"/>
            <w:shd w:val="clear" w:color="auto" w:fill="auto"/>
          </w:tcPr>
          <w:p w14:paraId="640EB73E"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CCTV and enforcement</w:t>
            </w:r>
          </w:p>
        </w:tc>
        <w:tc>
          <w:tcPr>
            <w:tcW w:w="1417" w:type="dxa"/>
            <w:shd w:val="clear" w:color="auto" w:fill="D9D9D9" w:themeFill="background1" w:themeFillShade="D9"/>
          </w:tcPr>
          <w:p w14:paraId="017C4365"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9</w:t>
            </w:r>
          </w:p>
          <w:p w14:paraId="2398BFBC" w14:textId="29324153" w:rsidR="00270646" w:rsidRPr="00791B6E" w:rsidRDefault="00270646" w:rsidP="00791B6E">
            <w:pPr>
              <w:pStyle w:val="ListParagraph"/>
              <w:suppressAutoHyphens/>
              <w:autoSpaceDN w:val="0"/>
              <w:ind w:left="0"/>
              <w:jc w:val="center"/>
              <w:textAlignment w:val="baseline"/>
              <w:rPr>
                <w:rFonts w:cs="Arial"/>
              </w:rPr>
            </w:pPr>
            <w:r w:rsidRPr="00791B6E">
              <w:rPr>
                <w:rFonts w:cs="Arial"/>
              </w:rPr>
              <w:t>(11.5%)</w:t>
            </w:r>
          </w:p>
        </w:tc>
        <w:tc>
          <w:tcPr>
            <w:tcW w:w="1697" w:type="dxa"/>
            <w:shd w:val="clear" w:color="auto" w:fill="auto"/>
          </w:tcPr>
          <w:p w14:paraId="426B3451"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12</w:t>
            </w:r>
          </w:p>
          <w:p w14:paraId="36004C97" w14:textId="37A57C4E" w:rsidR="008B1FA1" w:rsidRPr="00791B6E" w:rsidRDefault="008B1FA1" w:rsidP="00791B6E">
            <w:pPr>
              <w:pStyle w:val="ListParagraph"/>
              <w:suppressAutoHyphens/>
              <w:autoSpaceDN w:val="0"/>
              <w:ind w:left="0"/>
              <w:jc w:val="center"/>
              <w:textAlignment w:val="baseline"/>
              <w:rPr>
                <w:rFonts w:cs="Arial"/>
              </w:rPr>
            </w:pPr>
            <w:r w:rsidRPr="00791B6E">
              <w:rPr>
                <w:rFonts w:cs="Arial"/>
              </w:rPr>
              <w:t>(11.2%)</w:t>
            </w:r>
          </w:p>
        </w:tc>
        <w:tc>
          <w:tcPr>
            <w:tcW w:w="1564" w:type="dxa"/>
            <w:shd w:val="clear" w:color="auto" w:fill="D9D9D9" w:themeFill="background1" w:themeFillShade="D9"/>
          </w:tcPr>
          <w:p w14:paraId="14C06397"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21</w:t>
            </w:r>
          </w:p>
          <w:p w14:paraId="448706A9" w14:textId="498D4E5D" w:rsidR="00E074A9" w:rsidRPr="00791B6E" w:rsidRDefault="00E074A9" w:rsidP="00791B6E">
            <w:pPr>
              <w:pStyle w:val="ListParagraph"/>
              <w:suppressAutoHyphens/>
              <w:autoSpaceDN w:val="0"/>
              <w:ind w:left="0"/>
              <w:jc w:val="center"/>
              <w:textAlignment w:val="baseline"/>
              <w:rPr>
                <w:rFonts w:cs="Arial"/>
              </w:rPr>
            </w:pPr>
            <w:r w:rsidRPr="00791B6E">
              <w:rPr>
                <w:rFonts w:cs="Arial"/>
              </w:rPr>
              <w:t>(12.4%)</w:t>
            </w:r>
          </w:p>
        </w:tc>
        <w:tc>
          <w:tcPr>
            <w:tcW w:w="1362" w:type="dxa"/>
            <w:shd w:val="clear" w:color="auto" w:fill="D9D9D9" w:themeFill="background1" w:themeFillShade="D9"/>
          </w:tcPr>
          <w:p w14:paraId="6AE4C765"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6</w:t>
            </w:r>
          </w:p>
          <w:p w14:paraId="0B175804" w14:textId="63534B41" w:rsidR="00E074A9" w:rsidRPr="00791B6E" w:rsidRDefault="00E074A9" w:rsidP="00791B6E">
            <w:pPr>
              <w:pStyle w:val="ListParagraph"/>
              <w:suppressAutoHyphens/>
              <w:autoSpaceDN w:val="0"/>
              <w:ind w:left="0"/>
              <w:jc w:val="center"/>
              <w:textAlignment w:val="baseline"/>
              <w:rPr>
                <w:rFonts w:cs="Arial"/>
              </w:rPr>
            </w:pPr>
            <w:r w:rsidRPr="00791B6E">
              <w:rPr>
                <w:rFonts w:cs="Arial"/>
              </w:rPr>
              <w:t>(10.2%)</w:t>
            </w:r>
          </w:p>
        </w:tc>
      </w:tr>
      <w:tr w:rsidR="00791B6E" w:rsidRPr="00791B6E" w14:paraId="7E756AE7" w14:textId="77777777" w:rsidTr="000E795B">
        <w:tc>
          <w:tcPr>
            <w:tcW w:w="2268" w:type="dxa"/>
            <w:shd w:val="clear" w:color="auto" w:fill="auto"/>
          </w:tcPr>
          <w:p w14:paraId="0176B1B0"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Air quality / public health</w:t>
            </w:r>
          </w:p>
        </w:tc>
        <w:tc>
          <w:tcPr>
            <w:tcW w:w="1417" w:type="dxa"/>
            <w:shd w:val="clear" w:color="auto" w:fill="D9D9D9" w:themeFill="background1" w:themeFillShade="D9"/>
          </w:tcPr>
          <w:p w14:paraId="0800E8CB"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13</w:t>
            </w:r>
          </w:p>
          <w:p w14:paraId="418B6B0E" w14:textId="4D29B36D" w:rsidR="00270646" w:rsidRPr="00791B6E" w:rsidRDefault="00270646" w:rsidP="00791B6E">
            <w:pPr>
              <w:pStyle w:val="ListParagraph"/>
              <w:suppressAutoHyphens/>
              <w:autoSpaceDN w:val="0"/>
              <w:ind w:left="0"/>
              <w:jc w:val="center"/>
              <w:textAlignment w:val="baseline"/>
              <w:rPr>
                <w:rFonts w:cs="Arial"/>
              </w:rPr>
            </w:pPr>
            <w:r w:rsidRPr="00791B6E">
              <w:rPr>
                <w:rFonts w:cs="Arial"/>
              </w:rPr>
              <w:t>(16.7%)</w:t>
            </w:r>
          </w:p>
        </w:tc>
        <w:tc>
          <w:tcPr>
            <w:tcW w:w="1697" w:type="dxa"/>
            <w:tcBorders>
              <w:bottom w:val="single" w:sz="4" w:space="0" w:color="auto"/>
            </w:tcBorders>
            <w:shd w:val="clear" w:color="auto" w:fill="auto"/>
          </w:tcPr>
          <w:p w14:paraId="629E8C82"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10</w:t>
            </w:r>
          </w:p>
          <w:p w14:paraId="1C96C1D2" w14:textId="623BE852" w:rsidR="008B1FA1" w:rsidRPr="00791B6E" w:rsidRDefault="008B1FA1" w:rsidP="00791B6E">
            <w:pPr>
              <w:pStyle w:val="ListParagraph"/>
              <w:suppressAutoHyphens/>
              <w:autoSpaceDN w:val="0"/>
              <w:ind w:left="0"/>
              <w:jc w:val="center"/>
              <w:textAlignment w:val="baseline"/>
              <w:rPr>
                <w:rFonts w:cs="Arial"/>
              </w:rPr>
            </w:pPr>
            <w:r w:rsidRPr="00791B6E">
              <w:rPr>
                <w:rFonts w:cs="Arial"/>
              </w:rPr>
              <w:t>(9.3%)</w:t>
            </w:r>
          </w:p>
        </w:tc>
        <w:tc>
          <w:tcPr>
            <w:tcW w:w="1564" w:type="dxa"/>
            <w:tcBorders>
              <w:bottom w:val="single" w:sz="4" w:space="0" w:color="auto"/>
            </w:tcBorders>
            <w:shd w:val="clear" w:color="auto" w:fill="auto"/>
          </w:tcPr>
          <w:p w14:paraId="4D0425FE"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16</w:t>
            </w:r>
          </w:p>
          <w:p w14:paraId="5E964A09" w14:textId="20D302B1" w:rsidR="00E074A9" w:rsidRPr="00791B6E" w:rsidRDefault="00E074A9" w:rsidP="00791B6E">
            <w:pPr>
              <w:pStyle w:val="ListParagraph"/>
              <w:suppressAutoHyphens/>
              <w:autoSpaceDN w:val="0"/>
              <w:ind w:left="0"/>
              <w:jc w:val="center"/>
              <w:textAlignment w:val="baseline"/>
              <w:rPr>
                <w:rFonts w:cs="Arial"/>
              </w:rPr>
            </w:pPr>
            <w:r w:rsidRPr="00791B6E">
              <w:rPr>
                <w:rFonts w:cs="Arial"/>
              </w:rPr>
              <w:t>(9.4%)</w:t>
            </w:r>
          </w:p>
        </w:tc>
        <w:tc>
          <w:tcPr>
            <w:tcW w:w="1362" w:type="dxa"/>
            <w:shd w:val="clear" w:color="auto" w:fill="D9D9D9" w:themeFill="background1" w:themeFillShade="D9"/>
          </w:tcPr>
          <w:p w14:paraId="0D7AE524"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9</w:t>
            </w:r>
          </w:p>
          <w:p w14:paraId="46A336AD" w14:textId="4927739C" w:rsidR="00E074A9" w:rsidRPr="00791B6E" w:rsidRDefault="00E074A9" w:rsidP="00791B6E">
            <w:pPr>
              <w:pStyle w:val="ListParagraph"/>
              <w:suppressAutoHyphens/>
              <w:autoSpaceDN w:val="0"/>
              <w:ind w:left="0"/>
              <w:jc w:val="center"/>
              <w:textAlignment w:val="baseline"/>
              <w:rPr>
                <w:rFonts w:cs="Arial"/>
              </w:rPr>
            </w:pPr>
            <w:r w:rsidRPr="00791B6E">
              <w:rPr>
                <w:rFonts w:cs="Arial"/>
              </w:rPr>
              <w:t>(15.3%)</w:t>
            </w:r>
          </w:p>
        </w:tc>
      </w:tr>
      <w:tr w:rsidR="00791B6E" w:rsidRPr="00791B6E" w14:paraId="683051D3" w14:textId="77777777" w:rsidTr="000E795B">
        <w:tc>
          <w:tcPr>
            <w:tcW w:w="2268" w:type="dxa"/>
            <w:shd w:val="clear" w:color="auto" w:fill="auto"/>
          </w:tcPr>
          <w:p w14:paraId="79931ADF"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Access for deliveries / visitors</w:t>
            </w:r>
          </w:p>
        </w:tc>
        <w:tc>
          <w:tcPr>
            <w:tcW w:w="1417" w:type="dxa"/>
            <w:shd w:val="clear" w:color="auto" w:fill="auto"/>
          </w:tcPr>
          <w:p w14:paraId="53D546EC"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6</w:t>
            </w:r>
          </w:p>
          <w:p w14:paraId="1B7AE010" w14:textId="7FC3B865" w:rsidR="00270646" w:rsidRPr="00791B6E" w:rsidRDefault="00270646" w:rsidP="00791B6E">
            <w:pPr>
              <w:pStyle w:val="ListParagraph"/>
              <w:suppressAutoHyphens/>
              <w:autoSpaceDN w:val="0"/>
              <w:ind w:left="0"/>
              <w:jc w:val="center"/>
              <w:textAlignment w:val="baseline"/>
              <w:rPr>
                <w:rFonts w:cs="Arial"/>
              </w:rPr>
            </w:pPr>
            <w:r w:rsidRPr="00791B6E">
              <w:rPr>
                <w:rFonts w:cs="Arial"/>
              </w:rPr>
              <w:t>(7.7%)</w:t>
            </w:r>
          </w:p>
        </w:tc>
        <w:tc>
          <w:tcPr>
            <w:tcW w:w="1697" w:type="dxa"/>
            <w:tcBorders>
              <w:bottom w:val="single" w:sz="4" w:space="0" w:color="auto"/>
            </w:tcBorders>
            <w:shd w:val="clear" w:color="auto" w:fill="D9D9D9" w:themeFill="background1" w:themeFillShade="D9"/>
          </w:tcPr>
          <w:p w14:paraId="2F4C7DD6"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14</w:t>
            </w:r>
          </w:p>
          <w:p w14:paraId="53F293D0" w14:textId="245262CF" w:rsidR="008B1FA1" w:rsidRPr="00791B6E" w:rsidRDefault="008B1FA1" w:rsidP="00791B6E">
            <w:pPr>
              <w:pStyle w:val="ListParagraph"/>
              <w:suppressAutoHyphens/>
              <w:autoSpaceDN w:val="0"/>
              <w:ind w:left="0"/>
              <w:jc w:val="center"/>
              <w:textAlignment w:val="baseline"/>
              <w:rPr>
                <w:rFonts w:cs="Arial"/>
              </w:rPr>
            </w:pPr>
            <w:r w:rsidRPr="00791B6E">
              <w:rPr>
                <w:rFonts w:cs="Arial"/>
              </w:rPr>
              <w:t>(13.1%)</w:t>
            </w:r>
          </w:p>
        </w:tc>
        <w:tc>
          <w:tcPr>
            <w:tcW w:w="1564" w:type="dxa"/>
            <w:tcBorders>
              <w:bottom w:val="single" w:sz="4" w:space="0" w:color="auto"/>
            </w:tcBorders>
            <w:shd w:val="clear" w:color="auto" w:fill="D9D9D9" w:themeFill="background1" w:themeFillShade="D9"/>
          </w:tcPr>
          <w:p w14:paraId="5A1AF32D"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26</w:t>
            </w:r>
          </w:p>
          <w:p w14:paraId="1C1D6FC7" w14:textId="4DC9F4DD" w:rsidR="00E074A9" w:rsidRPr="00791B6E" w:rsidRDefault="00E074A9" w:rsidP="00791B6E">
            <w:pPr>
              <w:pStyle w:val="ListParagraph"/>
              <w:suppressAutoHyphens/>
              <w:autoSpaceDN w:val="0"/>
              <w:ind w:left="0"/>
              <w:jc w:val="center"/>
              <w:textAlignment w:val="baseline"/>
              <w:rPr>
                <w:rFonts w:cs="Arial"/>
              </w:rPr>
            </w:pPr>
            <w:r w:rsidRPr="00791B6E">
              <w:rPr>
                <w:rFonts w:cs="Arial"/>
              </w:rPr>
              <w:t>(15.3%)</w:t>
            </w:r>
          </w:p>
        </w:tc>
        <w:tc>
          <w:tcPr>
            <w:tcW w:w="1362" w:type="dxa"/>
            <w:shd w:val="clear" w:color="auto" w:fill="auto"/>
          </w:tcPr>
          <w:p w14:paraId="098AF3BA"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5</w:t>
            </w:r>
          </w:p>
          <w:p w14:paraId="3055D745" w14:textId="2331F5DA" w:rsidR="00E074A9" w:rsidRPr="00791B6E" w:rsidRDefault="00E074A9" w:rsidP="00791B6E">
            <w:pPr>
              <w:pStyle w:val="ListParagraph"/>
              <w:suppressAutoHyphens/>
              <w:autoSpaceDN w:val="0"/>
              <w:ind w:left="0"/>
              <w:jc w:val="center"/>
              <w:textAlignment w:val="baseline"/>
              <w:rPr>
                <w:rFonts w:cs="Arial"/>
              </w:rPr>
            </w:pPr>
            <w:r w:rsidRPr="00791B6E">
              <w:rPr>
                <w:rFonts w:cs="Arial"/>
              </w:rPr>
              <w:t>(8.5%)</w:t>
            </w:r>
          </w:p>
        </w:tc>
      </w:tr>
      <w:tr w:rsidR="00791B6E" w:rsidRPr="00791B6E" w14:paraId="4F6CA7FE" w14:textId="77777777" w:rsidTr="000E795B">
        <w:tc>
          <w:tcPr>
            <w:tcW w:w="2268" w:type="dxa"/>
            <w:shd w:val="clear" w:color="auto" w:fill="auto"/>
          </w:tcPr>
          <w:p w14:paraId="20BFEABD"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Inconvenience</w:t>
            </w:r>
          </w:p>
        </w:tc>
        <w:tc>
          <w:tcPr>
            <w:tcW w:w="1417" w:type="dxa"/>
            <w:shd w:val="clear" w:color="auto" w:fill="auto"/>
          </w:tcPr>
          <w:p w14:paraId="65E85B08"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6</w:t>
            </w:r>
          </w:p>
          <w:p w14:paraId="7D9D1B64" w14:textId="1DF93992" w:rsidR="00270646" w:rsidRPr="00791B6E" w:rsidRDefault="00270646" w:rsidP="00791B6E">
            <w:pPr>
              <w:pStyle w:val="ListParagraph"/>
              <w:suppressAutoHyphens/>
              <w:autoSpaceDN w:val="0"/>
              <w:ind w:left="0"/>
              <w:jc w:val="center"/>
              <w:textAlignment w:val="baseline"/>
              <w:rPr>
                <w:rFonts w:cs="Arial"/>
              </w:rPr>
            </w:pPr>
            <w:r w:rsidRPr="00791B6E">
              <w:rPr>
                <w:rFonts w:cs="Arial"/>
              </w:rPr>
              <w:t>(7.7%)</w:t>
            </w:r>
          </w:p>
        </w:tc>
        <w:tc>
          <w:tcPr>
            <w:tcW w:w="1697" w:type="dxa"/>
            <w:shd w:val="clear" w:color="auto" w:fill="D9D9D9" w:themeFill="background1" w:themeFillShade="D9"/>
          </w:tcPr>
          <w:p w14:paraId="07A56E54"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20</w:t>
            </w:r>
          </w:p>
          <w:p w14:paraId="0F30B727" w14:textId="26959BF4" w:rsidR="008B1FA1" w:rsidRPr="00791B6E" w:rsidRDefault="008B1FA1" w:rsidP="00791B6E">
            <w:pPr>
              <w:pStyle w:val="ListParagraph"/>
              <w:suppressAutoHyphens/>
              <w:autoSpaceDN w:val="0"/>
              <w:ind w:left="0"/>
              <w:jc w:val="center"/>
              <w:textAlignment w:val="baseline"/>
              <w:rPr>
                <w:rFonts w:cs="Arial"/>
              </w:rPr>
            </w:pPr>
            <w:r w:rsidRPr="00791B6E">
              <w:rPr>
                <w:rFonts w:cs="Arial"/>
              </w:rPr>
              <w:t>(18.7%)</w:t>
            </w:r>
          </w:p>
        </w:tc>
        <w:tc>
          <w:tcPr>
            <w:tcW w:w="1564" w:type="dxa"/>
            <w:shd w:val="clear" w:color="auto" w:fill="D9D9D9" w:themeFill="background1" w:themeFillShade="D9"/>
          </w:tcPr>
          <w:p w14:paraId="40438572"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33</w:t>
            </w:r>
          </w:p>
          <w:p w14:paraId="5AEF1554" w14:textId="79632E58" w:rsidR="00E074A9" w:rsidRPr="00791B6E" w:rsidRDefault="00E074A9" w:rsidP="00791B6E">
            <w:pPr>
              <w:pStyle w:val="ListParagraph"/>
              <w:suppressAutoHyphens/>
              <w:autoSpaceDN w:val="0"/>
              <w:ind w:left="0"/>
              <w:jc w:val="center"/>
              <w:textAlignment w:val="baseline"/>
              <w:rPr>
                <w:rFonts w:cs="Arial"/>
              </w:rPr>
            </w:pPr>
            <w:r w:rsidRPr="00791B6E">
              <w:rPr>
                <w:rFonts w:cs="Arial"/>
              </w:rPr>
              <w:t>(19.4%)</w:t>
            </w:r>
          </w:p>
        </w:tc>
        <w:tc>
          <w:tcPr>
            <w:tcW w:w="1362" w:type="dxa"/>
            <w:shd w:val="clear" w:color="auto" w:fill="auto"/>
          </w:tcPr>
          <w:p w14:paraId="4EB173C0"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4</w:t>
            </w:r>
          </w:p>
          <w:p w14:paraId="21122045" w14:textId="77C9E229" w:rsidR="00E074A9" w:rsidRPr="00791B6E" w:rsidRDefault="00E074A9" w:rsidP="00791B6E">
            <w:pPr>
              <w:pStyle w:val="ListParagraph"/>
              <w:suppressAutoHyphens/>
              <w:autoSpaceDN w:val="0"/>
              <w:ind w:left="0"/>
              <w:jc w:val="center"/>
              <w:textAlignment w:val="baseline"/>
              <w:rPr>
                <w:rFonts w:cs="Arial"/>
              </w:rPr>
            </w:pPr>
            <w:r w:rsidRPr="00791B6E">
              <w:rPr>
                <w:rFonts w:cs="Arial"/>
              </w:rPr>
              <w:t>(6.8%)</w:t>
            </w:r>
          </w:p>
        </w:tc>
      </w:tr>
      <w:tr w:rsidR="00791B6E" w:rsidRPr="00791B6E" w14:paraId="3D78FA84" w14:textId="77777777" w:rsidTr="00791B6E">
        <w:tc>
          <w:tcPr>
            <w:tcW w:w="2268" w:type="dxa"/>
            <w:shd w:val="clear" w:color="auto" w:fill="auto"/>
          </w:tcPr>
          <w:p w14:paraId="1675AC91"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Safety of cyclists</w:t>
            </w:r>
          </w:p>
        </w:tc>
        <w:tc>
          <w:tcPr>
            <w:tcW w:w="1417" w:type="dxa"/>
            <w:shd w:val="clear" w:color="auto" w:fill="auto"/>
          </w:tcPr>
          <w:p w14:paraId="7CC9AF1A"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7</w:t>
            </w:r>
          </w:p>
          <w:p w14:paraId="3B6A02BB" w14:textId="7B81BB50" w:rsidR="002127E0" w:rsidRPr="00791B6E" w:rsidRDefault="002127E0" w:rsidP="00791B6E">
            <w:pPr>
              <w:pStyle w:val="ListParagraph"/>
              <w:suppressAutoHyphens/>
              <w:autoSpaceDN w:val="0"/>
              <w:ind w:left="0"/>
              <w:jc w:val="center"/>
              <w:textAlignment w:val="baseline"/>
              <w:rPr>
                <w:rFonts w:cs="Arial"/>
              </w:rPr>
            </w:pPr>
            <w:r w:rsidRPr="00791B6E">
              <w:rPr>
                <w:rFonts w:cs="Arial"/>
              </w:rPr>
              <w:t>(9.0%)</w:t>
            </w:r>
          </w:p>
        </w:tc>
        <w:tc>
          <w:tcPr>
            <w:tcW w:w="1697" w:type="dxa"/>
            <w:shd w:val="clear" w:color="auto" w:fill="auto"/>
          </w:tcPr>
          <w:p w14:paraId="548C97D6"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8</w:t>
            </w:r>
          </w:p>
          <w:p w14:paraId="6CF7816B" w14:textId="495D47F6" w:rsidR="008B1FA1" w:rsidRPr="00791B6E" w:rsidRDefault="008B1FA1" w:rsidP="00791B6E">
            <w:pPr>
              <w:pStyle w:val="ListParagraph"/>
              <w:suppressAutoHyphens/>
              <w:autoSpaceDN w:val="0"/>
              <w:ind w:left="0"/>
              <w:jc w:val="center"/>
              <w:textAlignment w:val="baseline"/>
              <w:rPr>
                <w:rFonts w:cs="Arial"/>
              </w:rPr>
            </w:pPr>
            <w:r w:rsidRPr="00791B6E">
              <w:rPr>
                <w:rFonts w:cs="Arial"/>
              </w:rPr>
              <w:t>(7.5%)</w:t>
            </w:r>
          </w:p>
        </w:tc>
        <w:tc>
          <w:tcPr>
            <w:tcW w:w="1564" w:type="dxa"/>
            <w:shd w:val="clear" w:color="auto" w:fill="auto"/>
          </w:tcPr>
          <w:p w14:paraId="6CF5CE31"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4</w:t>
            </w:r>
          </w:p>
          <w:p w14:paraId="6E2CDCA1" w14:textId="27F62356" w:rsidR="00E074A9" w:rsidRPr="00791B6E" w:rsidRDefault="00E074A9" w:rsidP="00791B6E">
            <w:pPr>
              <w:pStyle w:val="ListParagraph"/>
              <w:suppressAutoHyphens/>
              <w:autoSpaceDN w:val="0"/>
              <w:ind w:left="0"/>
              <w:jc w:val="center"/>
              <w:textAlignment w:val="baseline"/>
              <w:rPr>
                <w:rFonts w:cs="Arial"/>
              </w:rPr>
            </w:pPr>
            <w:r w:rsidRPr="00791B6E">
              <w:rPr>
                <w:rFonts w:cs="Arial"/>
              </w:rPr>
              <w:t>(2.4%)</w:t>
            </w:r>
          </w:p>
        </w:tc>
        <w:tc>
          <w:tcPr>
            <w:tcW w:w="1362" w:type="dxa"/>
            <w:shd w:val="clear" w:color="auto" w:fill="auto"/>
          </w:tcPr>
          <w:p w14:paraId="16F64971"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3</w:t>
            </w:r>
          </w:p>
          <w:p w14:paraId="4A1908F2" w14:textId="0D4CA4F7" w:rsidR="00E074A9" w:rsidRPr="00791B6E" w:rsidRDefault="00E074A9" w:rsidP="00791B6E">
            <w:pPr>
              <w:pStyle w:val="ListParagraph"/>
              <w:suppressAutoHyphens/>
              <w:autoSpaceDN w:val="0"/>
              <w:ind w:left="0"/>
              <w:jc w:val="center"/>
              <w:textAlignment w:val="baseline"/>
              <w:rPr>
                <w:rFonts w:cs="Arial"/>
              </w:rPr>
            </w:pPr>
            <w:r w:rsidRPr="00791B6E">
              <w:rPr>
                <w:rFonts w:cs="Arial"/>
              </w:rPr>
              <w:t>(5.1%)</w:t>
            </w:r>
          </w:p>
        </w:tc>
      </w:tr>
      <w:tr w:rsidR="00791B6E" w:rsidRPr="00791B6E" w14:paraId="2C70B0CC" w14:textId="77777777" w:rsidTr="00791B6E">
        <w:tc>
          <w:tcPr>
            <w:tcW w:w="2268" w:type="dxa"/>
            <w:shd w:val="clear" w:color="auto" w:fill="auto"/>
          </w:tcPr>
          <w:p w14:paraId="652F622F"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Pedestrian crossing points</w:t>
            </w:r>
          </w:p>
        </w:tc>
        <w:tc>
          <w:tcPr>
            <w:tcW w:w="1417" w:type="dxa"/>
            <w:shd w:val="clear" w:color="auto" w:fill="auto"/>
          </w:tcPr>
          <w:p w14:paraId="3AFBE79F"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5</w:t>
            </w:r>
          </w:p>
          <w:p w14:paraId="65D682CF" w14:textId="16E7B58B" w:rsidR="002127E0" w:rsidRPr="00791B6E" w:rsidRDefault="002127E0" w:rsidP="00791B6E">
            <w:pPr>
              <w:pStyle w:val="ListParagraph"/>
              <w:suppressAutoHyphens/>
              <w:autoSpaceDN w:val="0"/>
              <w:ind w:left="0"/>
              <w:jc w:val="center"/>
              <w:textAlignment w:val="baseline"/>
              <w:rPr>
                <w:rFonts w:cs="Arial"/>
              </w:rPr>
            </w:pPr>
            <w:r w:rsidRPr="00791B6E">
              <w:rPr>
                <w:rFonts w:cs="Arial"/>
              </w:rPr>
              <w:t>(6.4%)</w:t>
            </w:r>
          </w:p>
        </w:tc>
        <w:tc>
          <w:tcPr>
            <w:tcW w:w="1697" w:type="dxa"/>
            <w:shd w:val="clear" w:color="auto" w:fill="auto"/>
          </w:tcPr>
          <w:p w14:paraId="1A9E7C84"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3</w:t>
            </w:r>
          </w:p>
          <w:p w14:paraId="716521F4" w14:textId="037FFEED" w:rsidR="008B1FA1" w:rsidRPr="00791B6E" w:rsidRDefault="008B1FA1" w:rsidP="00791B6E">
            <w:pPr>
              <w:pStyle w:val="ListParagraph"/>
              <w:suppressAutoHyphens/>
              <w:autoSpaceDN w:val="0"/>
              <w:ind w:left="0"/>
              <w:jc w:val="center"/>
              <w:textAlignment w:val="baseline"/>
              <w:rPr>
                <w:rFonts w:cs="Arial"/>
              </w:rPr>
            </w:pPr>
            <w:r w:rsidRPr="00791B6E">
              <w:rPr>
                <w:rFonts w:cs="Arial"/>
              </w:rPr>
              <w:t>(2.8%)</w:t>
            </w:r>
          </w:p>
        </w:tc>
        <w:tc>
          <w:tcPr>
            <w:tcW w:w="1564" w:type="dxa"/>
            <w:shd w:val="clear" w:color="auto" w:fill="auto"/>
          </w:tcPr>
          <w:p w14:paraId="28B670A3"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6</w:t>
            </w:r>
          </w:p>
          <w:p w14:paraId="4FD476EA" w14:textId="3E067EC2" w:rsidR="00E074A9" w:rsidRPr="00791B6E" w:rsidRDefault="00E074A9" w:rsidP="00791B6E">
            <w:pPr>
              <w:pStyle w:val="ListParagraph"/>
              <w:suppressAutoHyphens/>
              <w:autoSpaceDN w:val="0"/>
              <w:ind w:left="0"/>
              <w:jc w:val="center"/>
              <w:textAlignment w:val="baseline"/>
              <w:rPr>
                <w:rFonts w:cs="Arial"/>
              </w:rPr>
            </w:pPr>
            <w:r w:rsidRPr="00791B6E">
              <w:rPr>
                <w:rFonts w:cs="Arial"/>
              </w:rPr>
              <w:t>(3.5%)</w:t>
            </w:r>
          </w:p>
        </w:tc>
        <w:tc>
          <w:tcPr>
            <w:tcW w:w="1362" w:type="dxa"/>
            <w:shd w:val="clear" w:color="auto" w:fill="auto"/>
          </w:tcPr>
          <w:p w14:paraId="71EED829"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3</w:t>
            </w:r>
          </w:p>
          <w:p w14:paraId="24E2D0CB" w14:textId="72E7900E" w:rsidR="00E074A9" w:rsidRPr="00791B6E" w:rsidRDefault="00E074A9" w:rsidP="00791B6E">
            <w:pPr>
              <w:pStyle w:val="ListParagraph"/>
              <w:suppressAutoHyphens/>
              <w:autoSpaceDN w:val="0"/>
              <w:ind w:left="0"/>
              <w:jc w:val="center"/>
              <w:textAlignment w:val="baseline"/>
              <w:rPr>
                <w:rFonts w:cs="Arial"/>
              </w:rPr>
            </w:pPr>
            <w:r w:rsidRPr="00791B6E">
              <w:rPr>
                <w:rFonts w:cs="Arial"/>
              </w:rPr>
              <w:t>(5.1%)</w:t>
            </w:r>
          </w:p>
        </w:tc>
      </w:tr>
      <w:tr w:rsidR="00791B6E" w:rsidRPr="00791B6E" w14:paraId="251BD877" w14:textId="77777777" w:rsidTr="00791B6E">
        <w:tc>
          <w:tcPr>
            <w:tcW w:w="2268" w:type="dxa"/>
            <w:shd w:val="clear" w:color="auto" w:fill="auto"/>
          </w:tcPr>
          <w:p w14:paraId="7A3B4CA9"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Other</w:t>
            </w:r>
          </w:p>
        </w:tc>
        <w:tc>
          <w:tcPr>
            <w:tcW w:w="1417" w:type="dxa"/>
            <w:shd w:val="clear" w:color="auto" w:fill="auto"/>
          </w:tcPr>
          <w:p w14:paraId="41CC69E8"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5</w:t>
            </w:r>
          </w:p>
          <w:p w14:paraId="4FF8E555" w14:textId="5A07C0A5" w:rsidR="002127E0" w:rsidRPr="00791B6E" w:rsidRDefault="002127E0" w:rsidP="00791B6E">
            <w:pPr>
              <w:pStyle w:val="ListParagraph"/>
              <w:suppressAutoHyphens/>
              <w:autoSpaceDN w:val="0"/>
              <w:ind w:left="0"/>
              <w:jc w:val="center"/>
              <w:textAlignment w:val="baseline"/>
              <w:rPr>
                <w:rFonts w:cs="Arial"/>
              </w:rPr>
            </w:pPr>
            <w:r w:rsidRPr="00791B6E">
              <w:rPr>
                <w:rFonts w:cs="Arial"/>
              </w:rPr>
              <w:t>(6.4%)</w:t>
            </w:r>
          </w:p>
        </w:tc>
        <w:tc>
          <w:tcPr>
            <w:tcW w:w="1697" w:type="dxa"/>
            <w:shd w:val="clear" w:color="auto" w:fill="auto"/>
          </w:tcPr>
          <w:p w14:paraId="5D70271F"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5</w:t>
            </w:r>
          </w:p>
          <w:p w14:paraId="1A82C420" w14:textId="48FD1FE6" w:rsidR="008B1FA1" w:rsidRPr="00791B6E" w:rsidRDefault="008B1FA1" w:rsidP="00791B6E">
            <w:pPr>
              <w:pStyle w:val="ListParagraph"/>
              <w:suppressAutoHyphens/>
              <w:autoSpaceDN w:val="0"/>
              <w:ind w:left="0"/>
              <w:jc w:val="center"/>
              <w:textAlignment w:val="baseline"/>
              <w:rPr>
                <w:rFonts w:cs="Arial"/>
              </w:rPr>
            </w:pPr>
            <w:r w:rsidRPr="00791B6E">
              <w:rPr>
                <w:rFonts w:cs="Arial"/>
              </w:rPr>
              <w:t>(4.7%)</w:t>
            </w:r>
          </w:p>
        </w:tc>
        <w:tc>
          <w:tcPr>
            <w:tcW w:w="1564" w:type="dxa"/>
            <w:shd w:val="clear" w:color="auto" w:fill="auto"/>
          </w:tcPr>
          <w:p w14:paraId="1A39B3BE"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11</w:t>
            </w:r>
          </w:p>
          <w:p w14:paraId="25AAB5BA" w14:textId="7009F308" w:rsidR="00E074A9" w:rsidRPr="00791B6E" w:rsidRDefault="00E074A9" w:rsidP="00791B6E">
            <w:pPr>
              <w:pStyle w:val="ListParagraph"/>
              <w:suppressAutoHyphens/>
              <w:autoSpaceDN w:val="0"/>
              <w:ind w:left="0"/>
              <w:jc w:val="center"/>
              <w:textAlignment w:val="baseline"/>
              <w:rPr>
                <w:rFonts w:cs="Arial"/>
              </w:rPr>
            </w:pPr>
            <w:r w:rsidRPr="00791B6E">
              <w:rPr>
                <w:rFonts w:cs="Arial"/>
              </w:rPr>
              <w:t>(6.5%)</w:t>
            </w:r>
          </w:p>
        </w:tc>
        <w:tc>
          <w:tcPr>
            <w:tcW w:w="1362" w:type="dxa"/>
            <w:shd w:val="clear" w:color="auto" w:fill="auto"/>
          </w:tcPr>
          <w:p w14:paraId="388E7055"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3</w:t>
            </w:r>
          </w:p>
          <w:p w14:paraId="210A5998" w14:textId="4B784179" w:rsidR="00E074A9" w:rsidRPr="00791B6E" w:rsidRDefault="00E074A9" w:rsidP="00791B6E">
            <w:pPr>
              <w:pStyle w:val="ListParagraph"/>
              <w:suppressAutoHyphens/>
              <w:autoSpaceDN w:val="0"/>
              <w:ind w:left="0"/>
              <w:jc w:val="center"/>
              <w:textAlignment w:val="baseline"/>
              <w:rPr>
                <w:rFonts w:cs="Arial"/>
              </w:rPr>
            </w:pPr>
            <w:r w:rsidRPr="00791B6E">
              <w:rPr>
                <w:rFonts w:cs="Arial"/>
              </w:rPr>
              <w:t>(5.1%)</w:t>
            </w:r>
          </w:p>
        </w:tc>
      </w:tr>
      <w:tr w:rsidR="00791B6E" w:rsidRPr="00791B6E" w14:paraId="6440C2B3" w14:textId="77777777" w:rsidTr="00791B6E">
        <w:tc>
          <w:tcPr>
            <w:tcW w:w="2268" w:type="dxa"/>
            <w:shd w:val="clear" w:color="auto" w:fill="auto"/>
          </w:tcPr>
          <w:p w14:paraId="384C0235" w14:textId="77777777" w:rsidR="00270646" w:rsidRPr="00791B6E" w:rsidRDefault="00270646" w:rsidP="00791B6E">
            <w:pPr>
              <w:pStyle w:val="ListParagraph"/>
              <w:suppressAutoHyphens/>
              <w:autoSpaceDN w:val="0"/>
              <w:ind w:left="0"/>
              <w:textAlignment w:val="baseline"/>
              <w:rPr>
                <w:rFonts w:cs="Arial"/>
              </w:rPr>
            </w:pPr>
            <w:r w:rsidRPr="00791B6E">
              <w:rPr>
                <w:rFonts w:cs="Arial"/>
              </w:rPr>
              <w:t>Access for disabled drivers</w:t>
            </w:r>
          </w:p>
        </w:tc>
        <w:tc>
          <w:tcPr>
            <w:tcW w:w="1417" w:type="dxa"/>
            <w:shd w:val="clear" w:color="auto" w:fill="auto"/>
          </w:tcPr>
          <w:p w14:paraId="76767233"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3</w:t>
            </w:r>
          </w:p>
          <w:p w14:paraId="56FD6ED7" w14:textId="40D050D4" w:rsidR="002127E0" w:rsidRPr="00791B6E" w:rsidRDefault="002127E0" w:rsidP="00791B6E">
            <w:pPr>
              <w:pStyle w:val="ListParagraph"/>
              <w:suppressAutoHyphens/>
              <w:autoSpaceDN w:val="0"/>
              <w:ind w:left="0"/>
              <w:jc w:val="center"/>
              <w:textAlignment w:val="baseline"/>
              <w:rPr>
                <w:rFonts w:cs="Arial"/>
              </w:rPr>
            </w:pPr>
            <w:r w:rsidRPr="00791B6E">
              <w:rPr>
                <w:rFonts w:cs="Arial"/>
              </w:rPr>
              <w:t>(3.8%)</w:t>
            </w:r>
          </w:p>
        </w:tc>
        <w:tc>
          <w:tcPr>
            <w:tcW w:w="1697" w:type="dxa"/>
            <w:shd w:val="clear" w:color="auto" w:fill="auto"/>
          </w:tcPr>
          <w:p w14:paraId="6678C3AE"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3</w:t>
            </w:r>
          </w:p>
          <w:p w14:paraId="539201CD" w14:textId="41F7E099" w:rsidR="008B1FA1" w:rsidRPr="00791B6E" w:rsidRDefault="008B1FA1" w:rsidP="00791B6E">
            <w:pPr>
              <w:pStyle w:val="ListParagraph"/>
              <w:suppressAutoHyphens/>
              <w:autoSpaceDN w:val="0"/>
              <w:ind w:left="0"/>
              <w:jc w:val="center"/>
              <w:textAlignment w:val="baseline"/>
              <w:rPr>
                <w:rFonts w:cs="Arial"/>
              </w:rPr>
            </w:pPr>
            <w:r w:rsidRPr="00791B6E">
              <w:rPr>
                <w:rFonts w:cs="Arial"/>
              </w:rPr>
              <w:t>(2.8%)</w:t>
            </w:r>
          </w:p>
        </w:tc>
        <w:tc>
          <w:tcPr>
            <w:tcW w:w="1564" w:type="dxa"/>
            <w:shd w:val="clear" w:color="auto" w:fill="auto"/>
          </w:tcPr>
          <w:p w14:paraId="48BD75D6"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9</w:t>
            </w:r>
          </w:p>
          <w:p w14:paraId="235BEB31" w14:textId="5EE9765E" w:rsidR="00E074A9" w:rsidRPr="00791B6E" w:rsidRDefault="00E074A9" w:rsidP="00791B6E">
            <w:pPr>
              <w:pStyle w:val="ListParagraph"/>
              <w:suppressAutoHyphens/>
              <w:autoSpaceDN w:val="0"/>
              <w:ind w:left="0"/>
              <w:jc w:val="center"/>
              <w:textAlignment w:val="baseline"/>
              <w:rPr>
                <w:rFonts w:cs="Arial"/>
              </w:rPr>
            </w:pPr>
            <w:r w:rsidRPr="00791B6E">
              <w:rPr>
                <w:rFonts w:cs="Arial"/>
              </w:rPr>
              <w:t>(5.3%)</w:t>
            </w:r>
          </w:p>
        </w:tc>
        <w:tc>
          <w:tcPr>
            <w:tcW w:w="1362" w:type="dxa"/>
            <w:shd w:val="clear" w:color="auto" w:fill="auto"/>
          </w:tcPr>
          <w:p w14:paraId="5F749B91" w14:textId="77777777" w:rsidR="00270646" w:rsidRPr="00791B6E" w:rsidRDefault="00270646" w:rsidP="00791B6E">
            <w:pPr>
              <w:pStyle w:val="ListParagraph"/>
              <w:suppressAutoHyphens/>
              <w:autoSpaceDN w:val="0"/>
              <w:ind w:left="0"/>
              <w:jc w:val="center"/>
              <w:textAlignment w:val="baseline"/>
              <w:rPr>
                <w:rFonts w:cs="Arial"/>
              </w:rPr>
            </w:pPr>
            <w:r w:rsidRPr="00791B6E">
              <w:rPr>
                <w:rFonts w:cs="Arial"/>
              </w:rPr>
              <w:t>1</w:t>
            </w:r>
          </w:p>
          <w:p w14:paraId="185A88DA" w14:textId="765779E1" w:rsidR="00E074A9" w:rsidRPr="00791B6E" w:rsidRDefault="00E074A9" w:rsidP="00791B6E">
            <w:pPr>
              <w:pStyle w:val="ListParagraph"/>
              <w:suppressAutoHyphens/>
              <w:autoSpaceDN w:val="0"/>
              <w:ind w:left="0"/>
              <w:jc w:val="center"/>
              <w:textAlignment w:val="baseline"/>
              <w:rPr>
                <w:rFonts w:cs="Arial"/>
              </w:rPr>
            </w:pPr>
            <w:r w:rsidRPr="00791B6E">
              <w:rPr>
                <w:rFonts w:cs="Arial"/>
              </w:rPr>
              <w:t>(1.7%)</w:t>
            </w:r>
          </w:p>
        </w:tc>
      </w:tr>
    </w:tbl>
    <w:p w14:paraId="6B2D2318" w14:textId="77777777" w:rsidR="00270646" w:rsidRDefault="00270646" w:rsidP="00270646">
      <w:pPr>
        <w:pStyle w:val="ListParagraph"/>
        <w:suppressAutoHyphens/>
        <w:autoSpaceDN w:val="0"/>
        <w:textAlignment w:val="baseline"/>
        <w:rPr>
          <w:rFonts w:cs="Arial"/>
        </w:rPr>
      </w:pPr>
    </w:p>
    <w:p w14:paraId="6D929041" w14:textId="7AF7DED2" w:rsidR="008C6A1D" w:rsidRPr="005B3EF9" w:rsidRDefault="00EA5B95" w:rsidP="00420D96">
      <w:pPr>
        <w:pStyle w:val="ListParagraph"/>
        <w:numPr>
          <w:ilvl w:val="0"/>
          <w:numId w:val="57"/>
        </w:numPr>
        <w:suppressAutoHyphens/>
        <w:autoSpaceDN w:val="0"/>
        <w:ind w:left="1276" w:hanging="425"/>
        <w:textAlignment w:val="baseline"/>
        <w:rPr>
          <w:rFonts w:cs="Arial"/>
        </w:rPr>
      </w:pPr>
      <w:r w:rsidRPr="005B3EF9">
        <w:rPr>
          <w:rFonts w:cs="Arial"/>
        </w:rPr>
        <w:t>The main concerns by respondents are shown as Traffic / parking on surrounding roads, Road safety / speeding vehicles, CCTV and enforcement, Air quality / public health, Access for deliveries / visitors and Inconvenience.</w:t>
      </w:r>
    </w:p>
    <w:p w14:paraId="48C82FBD" w14:textId="77777777" w:rsidR="00EA5B95" w:rsidRDefault="00EA5B95" w:rsidP="00EA5B95">
      <w:pPr>
        <w:pStyle w:val="ListParagraph"/>
        <w:suppressAutoHyphens/>
        <w:autoSpaceDN w:val="0"/>
        <w:ind w:left="1276"/>
        <w:textAlignment w:val="baseline"/>
        <w:rPr>
          <w:rFonts w:cs="Arial"/>
        </w:rPr>
      </w:pPr>
    </w:p>
    <w:p w14:paraId="5B4BC8E0" w14:textId="141E37CF" w:rsidR="006D5F86" w:rsidRDefault="006D5F86" w:rsidP="009C7745">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On 19</w:t>
      </w:r>
      <w:r w:rsidRPr="006D5F86">
        <w:rPr>
          <w:rFonts w:ascii="Arial" w:hAnsi="Arial" w:cs="Arial"/>
          <w:sz w:val="24"/>
          <w:szCs w:val="24"/>
          <w:vertAlign w:val="superscript"/>
        </w:rPr>
        <w:t>th</w:t>
      </w:r>
      <w:r>
        <w:rPr>
          <w:rFonts w:ascii="Arial" w:hAnsi="Arial" w:cs="Arial"/>
          <w:sz w:val="24"/>
          <w:szCs w:val="24"/>
        </w:rPr>
        <w:t xml:space="preserve"> October the Council received a petition from residents living close to the Marlborough school area opposed to the school street scheme. The petition states:</w:t>
      </w:r>
    </w:p>
    <w:p w14:paraId="6D88010C" w14:textId="159D2DD6" w:rsidR="006D5F86" w:rsidRDefault="006D5F86" w:rsidP="006D5F86">
      <w:pPr>
        <w:ind w:left="851"/>
        <w:rPr>
          <w:rFonts w:ascii="Arial" w:hAnsi="Arial" w:cs="Arial"/>
          <w:sz w:val="24"/>
          <w:szCs w:val="24"/>
        </w:rPr>
      </w:pPr>
    </w:p>
    <w:p w14:paraId="49F4239D" w14:textId="0F2920C7" w:rsidR="006D5F86" w:rsidRDefault="006D5F86" w:rsidP="006D5F86">
      <w:pPr>
        <w:ind w:left="851"/>
        <w:rPr>
          <w:rFonts w:ascii="Arial" w:hAnsi="Arial" w:cs="Arial"/>
          <w:i/>
          <w:iCs/>
          <w:sz w:val="24"/>
          <w:szCs w:val="24"/>
        </w:rPr>
      </w:pPr>
      <w:r>
        <w:rPr>
          <w:rFonts w:ascii="Arial" w:hAnsi="Arial" w:cs="Arial"/>
          <w:i/>
          <w:iCs/>
          <w:sz w:val="24"/>
          <w:szCs w:val="24"/>
        </w:rPr>
        <w:t>We the residents of Marlborough ward, the undersigned, are opposed to School streets scheme and double yellow lines in the adjacent roads near Marlborough Primary School. We call on Harrow Council to:</w:t>
      </w:r>
    </w:p>
    <w:p w14:paraId="37DB3641" w14:textId="6FBD2BC9" w:rsidR="006D5F86" w:rsidRDefault="006D5F86" w:rsidP="006D5F86">
      <w:pPr>
        <w:ind w:left="851"/>
        <w:rPr>
          <w:rFonts w:ascii="Arial" w:hAnsi="Arial" w:cs="Arial"/>
          <w:i/>
          <w:iCs/>
          <w:sz w:val="24"/>
          <w:szCs w:val="24"/>
        </w:rPr>
      </w:pPr>
    </w:p>
    <w:p w14:paraId="4745A57F" w14:textId="41E07EA2" w:rsidR="006D5F86" w:rsidRDefault="006D5F86" w:rsidP="006D5F86">
      <w:pPr>
        <w:ind w:left="851"/>
        <w:rPr>
          <w:rFonts w:ascii="Arial" w:hAnsi="Arial" w:cs="Arial"/>
          <w:i/>
          <w:iCs/>
          <w:sz w:val="24"/>
          <w:szCs w:val="24"/>
        </w:rPr>
      </w:pPr>
      <w:r>
        <w:rPr>
          <w:rFonts w:ascii="Arial" w:hAnsi="Arial" w:cs="Arial"/>
          <w:i/>
          <w:iCs/>
          <w:sz w:val="24"/>
          <w:szCs w:val="24"/>
        </w:rPr>
        <w:t>1. To get rid of the School Streets Scheme and double yellow lines from the relevant roads</w:t>
      </w:r>
    </w:p>
    <w:p w14:paraId="2AABA046" w14:textId="0DA068E5" w:rsidR="006D5F86" w:rsidRPr="006D5F86" w:rsidRDefault="006D5F86" w:rsidP="006D5F86">
      <w:pPr>
        <w:ind w:left="851"/>
        <w:rPr>
          <w:rFonts w:ascii="Arial" w:hAnsi="Arial" w:cs="Arial"/>
          <w:i/>
          <w:iCs/>
          <w:sz w:val="24"/>
          <w:szCs w:val="24"/>
        </w:rPr>
      </w:pPr>
      <w:r>
        <w:rPr>
          <w:rFonts w:ascii="Arial" w:hAnsi="Arial" w:cs="Arial"/>
          <w:i/>
          <w:iCs/>
          <w:sz w:val="24"/>
          <w:szCs w:val="24"/>
        </w:rPr>
        <w:t>2. to fully consult with local residents on any future proposals regarding these two aspects.</w:t>
      </w:r>
    </w:p>
    <w:p w14:paraId="486566F8" w14:textId="4D11AE12" w:rsidR="006D5F86" w:rsidRDefault="006D5F86" w:rsidP="006D5F86">
      <w:pPr>
        <w:ind w:left="851"/>
        <w:rPr>
          <w:rFonts w:ascii="Arial" w:hAnsi="Arial" w:cs="Arial"/>
          <w:sz w:val="24"/>
          <w:szCs w:val="24"/>
        </w:rPr>
      </w:pPr>
    </w:p>
    <w:p w14:paraId="687A0BCF" w14:textId="0C0F69EE" w:rsidR="00AC244B" w:rsidRDefault="00AC244B" w:rsidP="00B62B5A">
      <w:pPr>
        <w:numPr>
          <w:ilvl w:val="0"/>
          <w:numId w:val="1"/>
        </w:numPr>
        <w:tabs>
          <w:tab w:val="clear" w:pos="928"/>
          <w:tab w:val="num" w:pos="851"/>
        </w:tabs>
        <w:ind w:left="851" w:hanging="851"/>
        <w:rPr>
          <w:rFonts w:ascii="Arial" w:hAnsi="Arial" w:cs="Arial"/>
          <w:sz w:val="24"/>
          <w:szCs w:val="24"/>
        </w:rPr>
      </w:pPr>
      <w:r w:rsidRPr="00AC244B">
        <w:rPr>
          <w:rFonts w:ascii="Arial" w:hAnsi="Arial" w:cs="Arial"/>
          <w:sz w:val="24"/>
          <w:szCs w:val="24"/>
        </w:rPr>
        <w:t xml:space="preserve">The petition is signed by 45 residents living in </w:t>
      </w:r>
      <w:proofErr w:type="spellStart"/>
      <w:r w:rsidRPr="00AC244B">
        <w:rPr>
          <w:rFonts w:ascii="Arial" w:hAnsi="Arial" w:cs="Arial"/>
          <w:sz w:val="24"/>
          <w:szCs w:val="24"/>
        </w:rPr>
        <w:t>Ranmoor</w:t>
      </w:r>
      <w:proofErr w:type="spellEnd"/>
      <w:r w:rsidRPr="00AC244B">
        <w:rPr>
          <w:rFonts w:ascii="Arial" w:hAnsi="Arial" w:cs="Arial"/>
          <w:sz w:val="24"/>
          <w:szCs w:val="24"/>
        </w:rPr>
        <w:t xml:space="preserve"> Gardens, </w:t>
      </w:r>
      <w:proofErr w:type="spellStart"/>
      <w:r w:rsidRPr="00AC244B">
        <w:rPr>
          <w:rFonts w:ascii="Arial" w:hAnsi="Arial" w:cs="Arial"/>
          <w:sz w:val="24"/>
          <w:szCs w:val="24"/>
        </w:rPr>
        <w:t>Ranmoor</w:t>
      </w:r>
      <w:proofErr w:type="spellEnd"/>
      <w:r w:rsidRPr="00AC244B">
        <w:rPr>
          <w:rFonts w:ascii="Arial" w:hAnsi="Arial" w:cs="Arial"/>
          <w:sz w:val="24"/>
          <w:szCs w:val="24"/>
        </w:rPr>
        <w:t xml:space="preserve"> Close, Leys Close, Marlborough Hill, Rugby Close</w:t>
      </w:r>
      <w:r w:rsidR="006C2094">
        <w:rPr>
          <w:rFonts w:ascii="Arial" w:hAnsi="Arial" w:cs="Arial"/>
          <w:sz w:val="24"/>
          <w:szCs w:val="24"/>
        </w:rPr>
        <w:t xml:space="preserve"> and</w:t>
      </w:r>
      <w:r w:rsidRPr="00AC244B">
        <w:rPr>
          <w:rFonts w:ascii="Arial" w:hAnsi="Arial" w:cs="Arial"/>
          <w:sz w:val="24"/>
          <w:szCs w:val="24"/>
        </w:rPr>
        <w:t xml:space="preserve"> Badminton Close. </w:t>
      </w:r>
    </w:p>
    <w:p w14:paraId="57AA6D88" w14:textId="77777777" w:rsidR="00AC244B" w:rsidRDefault="00AC244B" w:rsidP="00AC244B">
      <w:pPr>
        <w:ind w:left="851"/>
        <w:rPr>
          <w:rFonts w:ascii="Arial" w:hAnsi="Arial" w:cs="Arial"/>
          <w:sz w:val="24"/>
          <w:szCs w:val="24"/>
        </w:rPr>
      </w:pPr>
    </w:p>
    <w:p w14:paraId="40AE60BE" w14:textId="088716B8" w:rsidR="000524EA" w:rsidRDefault="00AC244B" w:rsidP="00B62B5A">
      <w:pPr>
        <w:numPr>
          <w:ilvl w:val="0"/>
          <w:numId w:val="1"/>
        </w:numPr>
        <w:tabs>
          <w:tab w:val="clear" w:pos="928"/>
          <w:tab w:val="num" w:pos="851"/>
        </w:tabs>
        <w:ind w:left="851" w:hanging="851"/>
        <w:rPr>
          <w:rFonts w:ascii="Arial" w:hAnsi="Arial" w:cs="Arial"/>
          <w:sz w:val="24"/>
          <w:szCs w:val="24"/>
        </w:rPr>
      </w:pPr>
      <w:r w:rsidRPr="00AC244B">
        <w:rPr>
          <w:rFonts w:ascii="Arial" w:hAnsi="Arial" w:cs="Arial"/>
          <w:sz w:val="24"/>
          <w:szCs w:val="24"/>
        </w:rPr>
        <w:t xml:space="preserve">The </w:t>
      </w:r>
      <w:r w:rsidR="000A355F">
        <w:rPr>
          <w:rFonts w:ascii="Arial" w:hAnsi="Arial" w:cs="Arial"/>
          <w:sz w:val="24"/>
          <w:szCs w:val="24"/>
        </w:rPr>
        <w:t>petitioner’s</w:t>
      </w:r>
      <w:r>
        <w:rPr>
          <w:rFonts w:ascii="Arial" w:hAnsi="Arial" w:cs="Arial"/>
          <w:sz w:val="24"/>
          <w:szCs w:val="24"/>
        </w:rPr>
        <w:t xml:space="preserve"> </w:t>
      </w:r>
      <w:r w:rsidRPr="00AC244B">
        <w:rPr>
          <w:rFonts w:ascii="Arial" w:hAnsi="Arial" w:cs="Arial"/>
          <w:sz w:val="24"/>
          <w:szCs w:val="24"/>
        </w:rPr>
        <w:t xml:space="preserve">reasons for requesting the removal of the </w:t>
      </w:r>
      <w:r w:rsidR="000524EA">
        <w:rPr>
          <w:rFonts w:ascii="Arial" w:hAnsi="Arial" w:cs="Arial"/>
          <w:sz w:val="24"/>
          <w:szCs w:val="24"/>
        </w:rPr>
        <w:t xml:space="preserve">school street </w:t>
      </w:r>
      <w:r w:rsidRPr="00AC244B">
        <w:rPr>
          <w:rFonts w:ascii="Arial" w:hAnsi="Arial" w:cs="Arial"/>
          <w:sz w:val="24"/>
          <w:szCs w:val="24"/>
        </w:rPr>
        <w:t xml:space="preserve">scheme are not provided but the engagement survey </w:t>
      </w:r>
      <w:r>
        <w:rPr>
          <w:rFonts w:ascii="Arial" w:hAnsi="Arial" w:cs="Arial"/>
          <w:sz w:val="24"/>
          <w:szCs w:val="24"/>
        </w:rPr>
        <w:t xml:space="preserve">during the trial does </w:t>
      </w:r>
      <w:r w:rsidRPr="00AC244B">
        <w:rPr>
          <w:rFonts w:ascii="Arial" w:hAnsi="Arial" w:cs="Arial"/>
          <w:sz w:val="24"/>
          <w:szCs w:val="24"/>
        </w:rPr>
        <w:t>highlight that the most reasons are to do with inconvenience</w:t>
      </w:r>
      <w:r>
        <w:rPr>
          <w:rFonts w:ascii="Arial" w:hAnsi="Arial" w:cs="Arial"/>
          <w:sz w:val="24"/>
          <w:szCs w:val="24"/>
        </w:rPr>
        <w:t>, traffic / parking on surrounding roads</w:t>
      </w:r>
      <w:r w:rsidRPr="00AC244B">
        <w:rPr>
          <w:rFonts w:ascii="Arial" w:hAnsi="Arial" w:cs="Arial"/>
          <w:sz w:val="24"/>
          <w:szCs w:val="24"/>
        </w:rPr>
        <w:t xml:space="preserve"> and access for visitors.</w:t>
      </w:r>
      <w:r w:rsidR="000524EA">
        <w:rPr>
          <w:rFonts w:ascii="Arial" w:hAnsi="Arial" w:cs="Arial"/>
          <w:sz w:val="24"/>
          <w:szCs w:val="24"/>
        </w:rPr>
        <w:t xml:space="preserve"> </w:t>
      </w:r>
    </w:p>
    <w:p w14:paraId="3DF2DED1" w14:textId="77777777" w:rsidR="000524EA" w:rsidRDefault="000524EA" w:rsidP="000524EA">
      <w:pPr>
        <w:ind w:left="851"/>
        <w:rPr>
          <w:rFonts w:ascii="Arial" w:hAnsi="Arial" w:cs="Arial"/>
          <w:sz w:val="24"/>
          <w:szCs w:val="24"/>
        </w:rPr>
      </w:pPr>
    </w:p>
    <w:p w14:paraId="3A4FCA8C" w14:textId="3EB429D6" w:rsidR="00AC244B" w:rsidRPr="00AC244B" w:rsidRDefault="000524EA" w:rsidP="00B62B5A">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The yellow lines are not part of the school street scheme but are part of the wider controlled parking zone that includes Marlborough Hill. This specific issue will therefore be reported to the March 2022 TARSAP meeting separately when an officer report will be provided for </w:t>
      </w:r>
      <w:r w:rsidR="00273D13">
        <w:rPr>
          <w:rFonts w:ascii="Arial" w:hAnsi="Arial" w:cs="Arial"/>
          <w:sz w:val="24"/>
          <w:szCs w:val="24"/>
        </w:rPr>
        <w:t xml:space="preserve">members to </w:t>
      </w:r>
      <w:r>
        <w:rPr>
          <w:rFonts w:ascii="Arial" w:hAnsi="Arial" w:cs="Arial"/>
          <w:sz w:val="24"/>
          <w:szCs w:val="24"/>
        </w:rPr>
        <w:t>review.</w:t>
      </w:r>
    </w:p>
    <w:p w14:paraId="604FDE1D" w14:textId="77777777" w:rsidR="00AC244B" w:rsidRDefault="00AC244B" w:rsidP="006D5F86">
      <w:pPr>
        <w:ind w:left="851"/>
        <w:rPr>
          <w:rFonts w:ascii="Arial" w:hAnsi="Arial" w:cs="Arial"/>
          <w:sz w:val="24"/>
          <w:szCs w:val="24"/>
        </w:rPr>
      </w:pPr>
    </w:p>
    <w:p w14:paraId="107A84B9" w14:textId="46BCFD3C" w:rsidR="009C7745" w:rsidRDefault="009C7745" w:rsidP="009C7745">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The view of the school community is more supportive of the schemes</w:t>
      </w:r>
      <w:r w:rsidR="00CE40FF">
        <w:rPr>
          <w:rFonts w:ascii="Arial" w:hAnsi="Arial" w:cs="Arial"/>
          <w:sz w:val="24"/>
          <w:szCs w:val="24"/>
        </w:rPr>
        <w:t xml:space="preserve"> and t</w:t>
      </w:r>
      <w:r>
        <w:rPr>
          <w:rFonts w:ascii="Arial" w:hAnsi="Arial" w:cs="Arial"/>
          <w:sz w:val="24"/>
          <w:szCs w:val="24"/>
        </w:rPr>
        <w:t xml:space="preserve">he Head Teachers of the schools were asked to </w:t>
      </w:r>
      <w:r w:rsidR="00E70C23">
        <w:rPr>
          <w:rFonts w:ascii="Arial" w:hAnsi="Arial" w:cs="Arial"/>
          <w:sz w:val="24"/>
          <w:szCs w:val="24"/>
        </w:rPr>
        <w:t xml:space="preserve">provide feedback </w:t>
      </w:r>
      <w:r w:rsidR="007E2E28">
        <w:rPr>
          <w:rFonts w:ascii="Arial" w:hAnsi="Arial" w:cs="Arial"/>
          <w:sz w:val="24"/>
          <w:szCs w:val="24"/>
        </w:rPr>
        <w:t>which is summarised as follows:</w:t>
      </w:r>
    </w:p>
    <w:p w14:paraId="5A4ABC2A" w14:textId="00217539" w:rsidR="007E2E28" w:rsidRDefault="007E2E28" w:rsidP="007E2E28">
      <w:pPr>
        <w:ind w:left="851"/>
        <w:rPr>
          <w:rFonts w:ascii="Arial" w:hAnsi="Arial" w:cs="Arial"/>
          <w:sz w:val="24"/>
          <w:szCs w:val="24"/>
        </w:rPr>
      </w:pPr>
    </w:p>
    <w:p w14:paraId="1E9AB6A5" w14:textId="74B3FDFB" w:rsidR="007E2E28" w:rsidRDefault="007E2E28" w:rsidP="00420D96">
      <w:pPr>
        <w:pStyle w:val="ListParagraph"/>
        <w:numPr>
          <w:ilvl w:val="0"/>
          <w:numId w:val="57"/>
        </w:numPr>
        <w:suppressAutoHyphens/>
        <w:autoSpaceDN w:val="0"/>
        <w:ind w:left="1276" w:hanging="425"/>
        <w:textAlignment w:val="baseline"/>
        <w:rPr>
          <w:rFonts w:cs="Arial"/>
        </w:rPr>
      </w:pPr>
      <w:proofErr w:type="spellStart"/>
      <w:r>
        <w:rPr>
          <w:rFonts w:cs="Arial"/>
        </w:rPr>
        <w:t>Grimsdyke</w:t>
      </w:r>
      <w:proofErr w:type="spellEnd"/>
      <w:r>
        <w:rPr>
          <w:rFonts w:cs="Arial"/>
        </w:rPr>
        <w:t xml:space="preserve"> School – the introduction of the scheme was initially positive providing a clearer pathway for the students to enter and leave the school, however, problems with parents continuing to drive to school and parking and has been displaced to other locations in the vicinity so </w:t>
      </w:r>
      <w:r w:rsidR="0042594A">
        <w:rPr>
          <w:rFonts w:cs="Arial"/>
        </w:rPr>
        <w:t>the issues</w:t>
      </w:r>
      <w:r>
        <w:rPr>
          <w:rFonts w:cs="Arial"/>
        </w:rPr>
        <w:t xml:space="preserve"> need to be reviewed.</w:t>
      </w:r>
    </w:p>
    <w:p w14:paraId="438A61A9" w14:textId="77777777" w:rsidR="0042594A" w:rsidRDefault="0042594A" w:rsidP="00420D96">
      <w:pPr>
        <w:pStyle w:val="ListParagraph"/>
        <w:suppressAutoHyphens/>
        <w:autoSpaceDN w:val="0"/>
        <w:ind w:left="1276"/>
        <w:textAlignment w:val="baseline"/>
        <w:rPr>
          <w:rFonts w:cs="Arial"/>
        </w:rPr>
      </w:pPr>
    </w:p>
    <w:p w14:paraId="159242EA" w14:textId="10254CAC" w:rsidR="007E2E28" w:rsidRDefault="007E2E28" w:rsidP="00420D96">
      <w:pPr>
        <w:pStyle w:val="ListParagraph"/>
        <w:numPr>
          <w:ilvl w:val="0"/>
          <w:numId w:val="57"/>
        </w:numPr>
        <w:suppressAutoHyphens/>
        <w:autoSpaceDN w:val="0"/>
        <w:ind w:left="1276" w:hanging="425"/>
        <w:textAlignment w:val="baseline"/>
        <w:rPr>
          <w:rFonts w:cs="Arial"/>
        </w:rPr>
      </w:pPr>
      <w:r>
        <w:rPr>
          <w:rFonts w:cs="Arial"/>
        </w:rPr>
        <w:t>Marlborough School – the school is fully supportive of the scheme and there are visibly more children walking to school</w:t>
      </w:r>
      <w:r w:rsidR="00B169CD">
        <w:rPr>
          <w:rFonts w:cs="Arial"/>
        </w:rPr>
        <w:t xml:space="preserve">, the enforcement needs to be improved and there are some issues for deliveries and visitors to the school that need to be reviewed, the </w:t>
      </w:r>
      <w:r w:rsidR="0042594A">
        <w:rPr>
          <w:rFonts w:cs="Arial"/>
        </w:rPr>
        <w:t>scheme</w:t>
      </w:r>
      <w:r w:rsidR="00B169CD">
        <w:rPr>
          <w:rFonts w:cs="Arial"/>
        </w:rPr>
        <w:t xml:space="preserve"> improves safety for children and the community generally.</w:t>
      </w:r>
    </w:p>
    <w:p w14:paraId="01FB17C3" w14:textId="77777777" w:rsidR="0042594A" w:rsidRDefault="0042594A" w:rsidP="00420D96">
      <w:pPr>
        <w:pStyle w:val="ListParagraph"/>
        <w:suppressAutoHyphens/>
        <w:autoSpaceDN w:val="0"/>
        <w:ind w:left="1276"/>
        <w:textAlignment w:val="baseline"/>
        <w:rPr>
          <w:rFonts w:cs="Arial"/>
        </w:rPr>
      </w:pPr>
    </w:p>
    <w:p w14:paraId="219A23DA" w14:textId="4A535666" w:rsidR="00B169CD" w:rsidRDefault="00B169CD" w:rsidP="00420D96">
      <w:pPr>
        <w:pStyle w:val="ListParagraph"/>
        <w:numPr>
          <w:ilvl w:val="0"/>
          <w:numId w:val="57"/>
        </w:numPr>
        <w:suppressAutoHyphens/>
        <w:autoSpaceDN w:val="0"/>
        <w:ind w:left="1276" w:hanging="425"/>
        <w:textAlignment w:val="baseline"/>
        <w:rPr>
          <w:rFonts w:cs="Arial"/>
        </w:rPr>
      </w:pPr>
      <w:r>
        <w:rPr>
          <w:rFonts w:cs="Arial"/>
        </w:rPr>
        <w:t>Newton Farm School – the scheme has increased the number of children who walk, cycle or park and stride to school and there is a reduction in car use, educationally this has been a success to improve dialogue with parents and children regarding the school travel plan, additional enforcement should be provided to improve the scheme, we are supportive of continuing the scheme.</w:t>
      </w:r>
    </w:p>
    <w:p w14:paraId="7A267545" w14:textId="77777777" w:rsidR="0042594A" w:rsidRDefault="0042594A" w:rsidP="00420D96">
      <w:pPr>
        <w:pStyle w:val="ListParagraph"/>
        <w:suppressAutoHyphens/>
        <w:autoSpaceDN w:val="0"/>
        <w:ind w:left="1276"/>
        <w:textAlignment w:val="baseline"/>
        <w:rPr>
          <w:rFonts w:cs="Arial"/>
        </w:rPr>
      </w:pPr>
    </w:p>
    <w:p w14:paraId="7D170B92" w14:textId="11885DCE" w:rsidR="00B169CD" w:rsidRDefault="00B169CD" w:rsidP="00420D96">
      <w:pPr>
        <w:pStyle w:val="ListParagraph"/>
        <w:numPr>
          <w:ilvl w:val="0"/>
          <w:numId w:val="57"/>
        </w:numPr>
        <w:suppressAutoHyphens/>
        <w:autoSpaceDN w:val="0"/>
        <w:ind w:left="1276" w:hanging="425"/>
        <w:textAlignment w:val="baseline"/>
        <w:rPr>
          <w:rFonts w:cs="Arial"/>
        </w:rPr>
      </w:pPr>
      <w:r>
        <w:rPr>
          <w:rFonts w:cs="Arial"/>
        </w:rPr>
        <w:t xml:space="preserve">Park High School – it is essential that the scheme is maintained to keep safer roads for students and residents, there are less conflicts and abusive encounters between residents and parents caused by parking, there are no complaints from the parents, this has been a positive health and safety improvement for the students and </w:t>
      </w:r>
      <w:r w:rsidR="0042594A">
        <w:rPr>
          <w:rFonts w:cs="Arial"/>
        </w:rPr>
        <w:t xml:space="preserve">fosters </w:t>
      </w:r>
      <w:r>
        <w:rPr>
          <w:rFonts w:cs="Arial"/>
        </w:rPr>
        <w:t>improved relationships with neighbouring residents, the scheme should be made permanent.</w:t>
      </w:r>
    </w:p>
    <w:p w14:paraId="0F521DCC" w14:textId="5C4DD926" w:rsidR="001D7946" w:rsidRDefault="001D7946" w:rsidP="001D7946">
      <w:pPr>
        <w:rPr>
          <w:rFonts w:ascii="Arial" w:hAnsi="Arial" w:cs="Arial"/>
          <w:sz w:val="24"/>
          <w:szCs w:val="24"/>
        </w:rPr>
      </w:pPr>
    </w:p>
    <w:p w14:paraId="0BC1A120" w14:textId="08B60334" w:rsidR="001D7946" w:rsidRPr="00604936" w:rsidRDefault="00604936" w:rsidP="001F7EA8">
      <w:pPr>
        <w:numPr>
          <w:ilvl w:val="0"/>
          <w:numId w:val="1"/>
        </w:numPr>
        <w:tabs>
          <w:tab w:val="clear" w:pos="928"/>
          <w:tab w:val="num" w:pos="851"/>
        </w:tabs>
        <w:ind w:left="851" w:hanging="851"/>
        <w:rPr>
          <w:rFonts w:ascii="Arial" w:hAnsi="Arial" w:cs="Arial"/>
          <w:sz w:val="24"/>
          <w:szCs w:val="24"/>
        </w:rPr>
      </w:pPr>
      <w:r w:rsidRPr="00604936">
        <w:rPr>
          <w:rFonts w:ascii="Arial" w:hAnsi="Arial" w:cs="Arial"/>
          <w:sz w:val="24"/>
          <w:szCs w:val="24"/>
        </w:rPr>
        <w:t xml:space="preserve">The review </w:t>
      </w:r>
      <w:r w:rsidR="00CF52D2">
        <w:rPr>
          <w:rFonts w:ascii="Arial" w:hAnsi="Arial" w:cs="Arial"/>
          <w:sz w:val="24"/>
          <w:szCs w:val="24"/>
        </w:rPr>
        <w:t xml:space="preserve">of the </w:t>
      </w:r>
      <w:r w:rsidRPr="00604936">
        <w:rPr>
          <w:rFonts w:ascii="Arial" w:hAnsi="Arial" w:cs="Arial"/>
          <w:sz w:val="24"/>
          <w:szCs w:val="24"/>
        </w:rPr>
        <w:t xml:space="preserve">traffic data indicates </w:t>
      </w:r>
      <w:r w:rsidR="0019579B">
        <w:rPr>
          <w:rFonts w:ascii="Arial" w:hAnsi="Arial" w:cs="Arial"/>
          <w:sz w:val="24"/>
          <w:szCs w:val="24"/>
        </w:rPr>
        <w:t xml:space="preserve">that there are </w:t>
      </w:r>
      <w:r w:rsidRPr="00604936">
        <w:rPr>
          <w:rFonts w:ascii="Arial" w:hAnsi="Arial" w:cs="Arial"/>
          <w:sz w:val="24"/>
          <w:szCs w:val="24"/>
        </w:rPr>
        <w:t xml:space="preserve">positive impacts on </w:t>
      </w:r>
      <w:r w:rsidR="00CF52D2">
        <w:rPr>
          <w:rFonts w:ascii="Arial" w:hAnsi="Arial" w:cs="Arial"/>
          <w:sz w:val="24"/>
          <w:szCs w:val="24"/>
        </w:rPr>
        <w:t>walking</w:t>
      </w:r>
      <w:r w:rsidRPr="00604936">
        <w:rPr>
          <w:rFonts w:ascii="Arial" w:hAnsi="Arial" w:cs="Arial"/>
          <w:sz w:val="24"/>
          <w:szCs w:val="24"/>
        </w:rPr>
        <w:t xml:space="preserve"> and reduced vehicle use</w:t>
      </w:r>
      <w:r w:rsidR="00CF52D2">
        <w:rPr>
          <w:rFonts w:ascii="Arial" w:hAnsi="Arial" w:cs="Arial"/>
          <w:sz w:val="24"/>
          <w:szCs w:val="24"/>
        </w:rPr>
        <w:t xml:space="preserve"> demonstrating that the schemes are achieving the </w:t>
      </w:r>
      <w:r w:rsidR="000F3276">
        <w:rPr>
          <w:rFonts w:ascii="Arial" w:hAnsi="Arial" w:cs="Arial"/>
          <w:sz w:val="24"/>
          <w:szCs w:val="24"/>
        </w:rPr>
        <w:t>aims and objectives</w:t>
      </w:r>
      <w:r w:rsidRPr="00604936">
        <w:rPr>
          <w:rFonts w:ascii="Arial" w:hAnsi="Arial" w:cs="Arial"/>
          <w:sz w:val="24"/>
          <w:szCs w:val="24"/>
        </w:rPr>
        <w:t xml:space="preserve">. However, </w:t>
      </w:r>
      <w:r w:rsidR="00CF52D2">
        <w:rPr>
          <w:rFonts w:ascii="Arial" w:hAnsi="Arial" w:cs="Arial"/>
          <w:sz w:val="24"/>
          <w:szCs w:val="24"/>
        </w:rPr>
        <w:t xml:space="preserve">in terms of </w:t>
      </w:r>
      <w:r w:rsidR="00262DD1">
        <w:rPr>
          <w:rFonts w:ascii="Arial" w:hAnsi="Arial" w:cs="Arial"/>
          <w:sz w:val="24"/>
          <w:szCs w:val="24"/>
        </w:rPr>
        <w:t xml:space="preserve">stakeholder </w:t>
      </w:r>
      <w:r w:rsidR="00CF52D2">
        <w:rPr>
          <w:rFonts w:ascii="Arial" w:hAnsi="Arial" w:cs="Arial"/>
          <w:sz w:val="24"/>
          <w:szCs w:val="24"/>
        </w:rPr>
        <w:t xml:space="preserve">opinions </w:t>
      </w:r>
      <w:r w:rsidRPr="00604936">
        <w:rPr>
          <w:rFonts w:ascii="Arial" w:hAnsi="Arial" w:cs="Arial"/>
          <w:sz w:val="24"/>
          <w:szCs w:val="24"/>
        </w:rPr>
        <w:t xml:space="preserve">the local community remains negative about the schemes whilst the school community is </w:t>
      </w:r>
      <w:r w:rsidR="00CF52D2">
        <w:rPr>
          <w:rFonts w:ascii="Arial" w:hAnsi="Arial" w:cs="Arial"/>
          <w:sz w:val="24"/>
          <w:szCs w:val="24"/>
        </w:rPr>
        <w:t xml:space="preserve">mainly </w:t>
      </w:r>
      <w:r w:rsidRPr="00604936">
        <w:rPr>
          <w:rFonts w:ascii="Arial" w:hAnsi="Arial" w:cs="Arial"/>
          <w:sz w:val="24"/>
          <w:szCs w:val="24"/>
        </w:rPr>
        <w:t>positive.</w:t>
      </w:r>
    </w:p>
    <w:p w14:paraId="556137AE" w14:textId="77777777" w:rsidR="001D7946" w:rsidRDefault="001D7946" w:rsidP="001D7946">
      <w:pPr>
        <w:rPr>
          <w:rFonts w:ascii="Arial" w:hAnsi="Arial" w:cs="Arial"/>
          <w:sz w:val="24"/>
          <w:szCs w:val="24"/>
        </w:rPr>
      </w:pPr>
    </w:p>
    <w:p w14:paraId="71C356F7" w14:textId="58D3DF2A" w:rsidR="00D16FEB" w:rsidRDefault="00D16FEB" w:rsidP="00D16FEB">
      <w:pPr>
        <w:ind w:left="851"/>
        <w:rPr>
          <w:rFonts w:ascii="Arial" w:hAnsi="Arial" w:cs="Arial"/>
          <w:b/>
          <w:bCs/>
          <w:sz w:val="24"/>
          <w:szCs w:val="24"/>
        </w:rPr>
      </w:pPr>
      <w:r>
        <w:rPr>
          <w:rFonts w:ascii="Arial" w:hAnsi="Arial" w:cs="Arial"/>
          <w:b/>
          <w:bCs/>
          <w:sz w:val="24"/>
          <w:szCs w:val="24"/>
        </w:rPr>
        <w:t>Public consultation</w:t>
      </w:r>
      <w:r w:rsidR="006E0403">
        <w:rPr>
          <w:rFonts w:ascii="Arial" w:hAnsi="Arial" w:cs="Arial"/>
          <w:b/>
          <w:bCs/>
          <w:sz w:val="24"/>
          <w:szCs w:val="24"/>
        </w:rPr>
        <w:t xml:space="preserve"> (Nov / Dec 2021)</w:t>
      </w:r>
    </w:p>
    <w:p w14:paraId="165BE626" w14:textId="5E98EB09" w:rsidR="002F2DBC" w:rsidRDefault="002F2DBC" w:rsidP="00D16FEB">
      <w:pPr>
        <w:ind w:left="851"/>
        <w:rPr>
          <w:rFonts w:ascii="Arial" w:hAnsi="Arial" w:cs="Arial"/>
          <w:b/>
          <w:bCs/>
          <w:sz w:val="24"/>
          <w:szCs w:val="24"/>
        </w:rPr>
      </w:pPr>
    </w:p>
    <w:p w14:paraId="02D3DBD5" w14:textId="5DD84ECC" w:rsidR="002B374A" w:rsidRPr="002F2DBC" w:rsidRDefault="002F2DBC" w:rsidP="002F2DBC">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At the end of the trial extension a public consultation to determine the future of the schemes was undertaken which</w:t>
      </w:r>
      <w:r w:rsidR="002B374A" w:rsidRPr="002F2DBC">
        <w:rPr>
          <w:rFonts w:ascii="Arial" w:hAnsi="Arial" w:cs="Arial"/>
          <w:sz w:val="24"/>
          <w:szCs w:val="24"/>
        </w:rPr>
        <w:t xml:space="preserve"> r</w:t>
      </w:r>
      <w:r w:rsidRPr="002F2DBC">
        <w:rPr>
          <w:rFonts w:ascii="Arial" w:hAnsi="Arial" w:cs="Arial"/>
          <w:sz w:val="24"/>
          <w:szCs w:val="24"/>
        </w:rPr>
        <w:t>a</w:t>
      </w:r>
      <w:r w:rsidR="002B374A" w:rsidRPr="002F2DBC">
        <w:rPr>
          <w:rFonts w:ascii="Arial" w:hAnsi="Arial" w:cs="Arial"/>
          <w:sz w:val="24"/>
          <w:szCs w:val="24"/>
        </w:rPr>
        <w:t>n from Monday 18</w:t>
      </w:r>
      <w:r w:rsidRPr="002F2DBC">
        <w:rPr>
          <w:rFonts w:ascii="Arial" w:hAnsi="Arial" w:cs="Arial"/>
          <w:sz w:val="24"/>
          <w:szCs w:val="24"/>
          <w:vertAlign w:val="superscript"/>
        </w:rPr>
        <w:t>th</w:t>
      </w:r>
      <w:r>
        <w:rPr>
          <w:rFonts w:ascii="Arial" w:hAnsi="Arial" w:cs="Arial"/>
          <w:sz w:val="24"/>
          <w:szCs w:val="24"/>
        </w:rPr>
        <w:t xml:space="preserve"> </w:t>
      </w:r>
      <w:r w:rsidR="002B374A" w:rsidRPr="002F2DBC">
        <w:rPr>
          <w:rFonts w:ascii="Arial" w:hAnsi="Arial" w:cs="Arial"/>
          <w:sz w:val="24"/>
          <w:szCs w:val="24"/>
        </w:rPr>
        <w:t>October to Sunday 7</w:t>
      </w:r>
      <w:r w:rsidRPr="002F2DBC">
        <w:rPr>
          <w:rFonts w:ascii="Arial" w:hAnsi="Arial" w:cs="Arial"/>
          <w:sz w:val="24"/>
          <w:szCs w:val="24"/>
          <w:vertAlign w:val="superscript"/>
        </w:rPr>
        <w:t>th</w:t>
      </w:r>
      <w:r>
        <w:rPr>
          <w:rFonts w:ascii="Arial" w:hAnsi="Arial" w:cs="Arial"/>
          <w:sz w:val="24"/>
          <w:szCs w:val="24"/>
        </w:rPr>
        <w:t xml:space="preserve"> </w:t>
      </w:r>
      <w:r w:rsidR="002B374A" w:rsidRPr="002F2DBC">
        <w:rPr>
          <w:rFonts w:ascii="Arial" w:hAnsi="Arial" w:cs="Arial"/>
          <w:sz w:val="24"/>
          <w:szCs w:val="24"/>
        </w:rPr>
        <w:t xml:space="preserve">November. The consultation </w:t>
      </w:r>
      <w:r w:rsidRPr="002F2DBC">
        <w:rPr>
          <w:rFonts w:ascii="Arial" w:hAnsi="Arial" w:cs="Arial"/>
          <w:sz w:val="24"/>
          <w:szCs w:val="24"/>
        </w:rPr>
        <w:t>was</w:t>
      </w:r>
      <w:r w:rsidR="002B374A" w:rsidRPr="002F2DBC">
        <w:rPr>
          <w:rFonts w:ascii="Arial" w:hAnsi="Arial" w:cs="Arial"/>
          <w:sz w:val="24"/>
          <w:szCs w:val="24"/>
        </w:rPr>
        <w:t xml:space="preserve"> aimed at:  </w:t>
      </w:r>
    </w:p>
    <w:p w14:paraId="6CF2140D" w14:textId="77777777" w:rsidR="002F2DBC" w:rsidRPr="002F2DBC" w:rsidRDefault="002F2DBC" w:rsidP="002F2DBC">
      <w:pPr>
        <w:ind w:left="851"/>
        <w:rPr>
          <w:rFonts w:ascii="Arial" w:hAnsi="Arial" w:cs="Arial"/>
          <w:sz w:val="24"/>
          <w:szCs w:val="24"/>
        </w:rPr>
      </w:pPr>
    </w:p>
    <w:p w14:paraId="14A52F0E" w14:textId="77777777" w:rsidR="002B374A" w:rsidRPr="002F2DBC" w:rsidRDefault="002B374A" w:rsidP="002F2DBC">
      <w:pPr>
        <w:numPr>
          <w:ilvl w:val="0"/>
          <w:numId w:val="60"/>
        </w:numPr>
        <w:ind w:left="1418" w:hanging="567"/>
        <w:rPr>
          <w:rFonts w:ascii="Arial" w:hAnsi="Arial" w:cs="Arial"/>
          <w:sz w:val="24"/>
          <w:szCs w:val="24"/>
        </w:rPr>
      </w:pPr>
      <w:r w:rsidRPr="002F2DBC">
        <w:rPr>
          <w:rFonts w:ascii="Arial" w:hAnsi="Arial" w:cs="Arial"/>
          <w:sz w:val="24"/>
          <w:szCs w:val="24"/>
        </w:rPr>
        <w:t>Residents in the School Streets </w:t>
      </w:r>
    </w:p>
    <w:p w14:paraId="200AFA2A" w14:textId="77777777" w:rsidR="002B374A" w:rsidRPr="002F2DBC" w:rsidRDefault="002B374A" w:rsidP="002F2DBC">
      <w:pPr>
        <w:numPr>
          <w:ilvl w:val="0"/>
          <w:numId w:val="60"/>
        </w:numPr>
        <w:ind w:left="1418" w:hanging="567"/>
        <w:rPr>
          <w:rFonts w:ascii="Arial" w:hAnsi="Arial" w:cs="Arial"/>
          <w:sz w:val="24"/>
          <w:szCs w:val="24"/>
        </w:rPr>
      </w:pPr>
      <w:r w:rsidRPr="002F2DBC">
        <w:rPr>
          <w:rFonts w:ascii="Arial" w:hAnsi="Arial" w:cs="Arial"/>
          <w:sz w:val="24"/>
          <w:szCs w:val="24"/>
        </w:rPr>
        <w:t>Residents in the surrounding areas of each School Street </w:t>
      </w:r>
    </w:p>
    <w:p w14:paraId="602BF213" w14:textId="77777777" w:rsidR="002B374A" w:rsidRPr="002F2DBC" w:rsidRDefault="002B374A" w:rsidP="002F2DBC">
      <w:pPr>
        <w:numPr>
          <w:ilvl w:val="0"/>
          <w:numId w:val="60"/>
        </w:numPr>
        <w:ind w:left="1418" w:hanging="567"/>
        <w:rPr>
          <w:rFonts w:ascii="Arial" w:hAnsi="Arial" w:cs="Arial"/>
          <w:sz w:val="24"/>
          <w:szCs w:val="24"/>
        </w:rPr>
      </w:pPr>
      <w:r w:rsidRPr="002F2DBC">
        <w:rPr>
          <w:rFonts w:ascii="Arial" w:hAnsi="Arial" w:cs="Arial"/>
          <w:sz w:val="24"/>
          <w:szCs w:val="24"/>
        </w:rPr>
        <w:t>Headteachers and school community</w:t>
      </w:r>
    </w:p>
    <w:p w14:paraId="10F2B46C" w14:textId="77777777" w:rsidR="002B374A" w:rsidRDefault="002B374A" w:rsidP="002B374A">
      <w:pPr>
        <w:pStyle w:val="ListParagraph"/>
        <w:rPr>
          <w:color w:val="000000"/>
          <w:lang w:eastAsia="en-GB"/>
        </w:rPr>
      </w:pPr>
    </w:p>
    <w:p w14:paraId="4C947E23" w14:textId="72D7BB8E" w:rsidR="006E0403" w:rsidRPr="00CB2DE7" w:rsidRDefault="00B13E98" w:rsidP="001D380E">
      <w:pPr>
        <w:numPr>
          <w:ilvl w:val="0"/>
          <w:numId w:val="1"/>
        </w:numPr>
        <w:tabs>
          <w:tab w:val="clear" w:pos="928"/>
          <w:tab w:val="num" w:pos="851"/>
        </w:tabs>
        <w:ind w:left="851" w:hanging="851"/>
        <w:rPr>
          <w:rFonts w:ascii="Arial" w:hAnsi="Arial" w:cs="Arial"/>
          <w:sz w:val="24"/>
          <w:szCs w:val="24"/>
        </w:rPr>
      </w:pPr>
      <w:r w:rsidRPr="00CB2DE7">
        <w:rPr>
          <w:rFonts w:ascii="Arial" w:hAnsi="Arial" w:cs="Arial"/>
          <w:sz w:val="24"/>
          <w:szCs w:val="24"/>
        </w:rPr>
        <w:t xml:space="preserve">The Commonplace engagement portal </w:t>
      </w:r>
      <w:r w:rsidR="00262DD1" w:rsidRPr="00CB2DE7">
        <w:rPr>
          <w:rFonts w:ascii="Arial" w:hAnsi="Arial" w:cs="Arial"/>
          <w:sz w:val="24"/>
          <w:szCs w:val="24"/>
        </w:rPr>
        <w:t xml:space="preserve">used during the trial extension </w:t>
      </w:r>
      <w:r w:rsidRPr="00CB2DE7">
        <w:rPr>
          <w:rFonts w:ascii="Arial" w:hAnsi="Arial" w:cs="Arial"/>
          <w:sz w:val="24"/>
          <w:szCs w:val="24"/>
        </w:rPr>
        <w:t>was closed and i</w:t>
      </w:r>
      <w:r w:rsidR="002B374A" w:rsidRPr="00CB2DE7">
        <w:rPr>
          <w:rFonts w:ascii="Arial" w:hAnsi="Arial" w:cs="Arial"/>
          <w:sz w:val="24"/>
          <w:szCs w:val="24"/>
        </w:rPr>
        <w:t xml:space="preserve">nformation </w:t>
      </w:r>
      <w:r w:rsidR="002F2DBC" w:rsidRPr="00CB2DE7">
        <w:rPr>
          <w:rFonts w:ascii="Arial" w:hAnsi="Arial" w:cs="Arial"/>
          <w:sz w:val="24"/>
          <w:szCs w:val="24"/>
        </w:rPr>
        <w:t>was</w:t>
      </w:r>
      <w:r w:rsidR="002B374A" w:rsidRPr="00CB2DE7">
        <w:rPr>
          <w:rFonts w:ascii="Arial" w:hAnsi="Arial" w:cs="Arial"/>
          <w:sz w:val="24"/>
          <w:szCs w:val="24"/>
        </w:rPr>
        <w:t xml:space="preserve"> sent to all residents, businesses, schools and </w:t>
      </w:r>
      <w:r w:rsidR="002B374A" w:rsidRPr="00CB2DE7">
        <w:rPr>
          <w:rFonts w:ascii="Arial" w:hAnsi="Arial" w:cs="Arial"/>
          <w:sz w:val="24"/>
          <w:szCs w:val="24"/>
        </w:rPr>
        <w:lastRenderedPageBreak/>
        <w:t>school communities</w:t>
      </w:r>
      <w:r w:rsidR="002F2DBC" w:rsidRPr="00CB2DE7">
        <w:rPr>
          <w:rFonts w:ascii="Arial" w:hAnsi="Arial" w:cs="Arial"/>
          <w:sz w:val="24"/>
          <w:szCs w:val="24"/>
        </w:rPr>
        <w:t xml:space="preserve"> to</w:t>
      </w:r>
      <w:r w:rsidR="002B374A" w:rsidRPr="00CB2DE7">
        <w:rPr>
          <w:rFonts w:ascii="Arial" w:hAnsi="Arial" w:cs="Arial"/>
          <w:sz w:val="24"/>
          <w:szCs w:val="24"/>
        </w:rPr>
        <w:t xml:space="preserve"> advise them of the </w:t>
      </w:r>
      <w:r w:rsidRPr="00CB2DE7">
        <w:rPr>
          <w:rFonts w:ascii="Arial" w:hAnsi="Arial" w:cs="Arial"/>
          <w:sz w:val="24"/>
          <w:szCs w:val="24"/>
        </w:rPr>
        <w:t>public</w:t>
      </w:r>
      <w:r w:rsidR="002B374A" w:rsidRPr="00CB2DE7">
        <w:rPr>
          <w:rFonts w:ascii="Arial" w:hAnsi="Arial" w:cs="Arial"/>
          <w:sz w:val="24"/>
          <w:szCs w:val="24"/>
        </w:rPr>
        <w:t xml:space="preserve"> consultation and give details of how they can participate online or request a hardcopy of the consultation via Access Harrow.</w:t>
      </w:r>
      <w:r w:rsidR="002F2DBC" w:rsidRPr="00CB2DE7">
        <w:rPr>
          <w:rFonts w:ascii="Arial" w:hAnsi="Arial" w:cs="Arial"/>
          <w:sz w:val="24"/>
          <w:szCs w:val="24"/>
        </w:rPr>
        <w:t xml:space="preserve"> The consultations </w:t>
      </w:r>
      <w:r w:rsidRPr="00CB2DE7">
        <w:rPr>
          <w:rFonts w:ascii="Arial" w:hAnsi="Arial" w:cs="Arial"/>
          <w:sz w:val="24"/>
          <w:szCs w:val="24"/>
        </w:rPr>
        <w:t>were intended to</w:t>
      </w:r>
      <w:r w:rsidR="002F2DBC" w:rsidRPr="00CB2DE7">
        <w:rPr>
          <w:rFonts w:ascii="Arial" w:hAnsi="Arial" w:cs="Arial"/>
          <w:sz w:val="24"/>
          <w:szCs w:val="24"/>
        </w:rPr>
        <w:t xml:space="preserve"> seek participants views on the future of the schemes. Details of the consultation leaflets distributed, and the questionnaire used online can be seen in </w:t>
      </w:r>
      <w:r w:rsidR="002F2DBC" w:rsidRPr="00CB2DE7">
        <w:rPr>
          <w:rFonts w:ascii="Arial" w:hAnsi="Arial" w:cs="Arial"/>
          <w:b/>
          <w:bCs/>
          <w:sz w:val="24"/>
          <w:szCs w:val="24"/>
        </w:rPr>
        <w:t>Appendix C</w:t>
      </w:r>
      <w:r w:rsidR="002F2DBC" w:rsidRPr="00CB2DE7">
        <w:rPr>
          <w:rFonts w:ascii="Arial" w:hAnsi="Arial" w:cs="Arial"/>
          <w:sz w:val="24"/>
          <w:szCs w:val="24"/>
        </w:rPr>
        <w:t>.</w:t>
      </w:r>
      <w:r w:rsidR="00CB2DE7" w:rsidRPr="00CB2DE7">
        <w:rPr>
          <w:rFonts w:ascii="Arial" w:hAnsi="Arial" w:cs="Arial"/>
          <w:sz w:val="24"/>
          <w:szCs w:val="24"/>
        </w:rPr>
        <w:t xml:space="preserve"> </w:t>
      </w:r>
      <w:r w:rsidR="00CB2DE7">
        <w:rPr>
          <w:rFonts w:ascii="Arial" w:hAnsi="Arial" w:cs="Arial"/>
          <w:sz w:val="24"/>
          <w:szCs w:val="24"/>
        </w:rPr>
        <w:t>T</w:t>
      </w:r>
      <w:r w:rsidR="006E0403" w:rsidRPr="00CB2DE7">
        <w:rPr>
          <w:rFonts w:ascii="Arial" w:hAnsi="Arial" w:cs="Arial"/>
          <w:sz w:val="24"/>
          <w:szCs w:val="24"/>
        </w:rPr>
        <w:t xml:space="preserve">he consultation was available online at </w:t>
      </w:r>
      <w:hyperlink r:id="rId18" w:history="1">
        <w:r w:rsidR="006E0403" w:rsidRPr="00CB2DE7">
          <w:rPr>
            <w:rStyle w:val="Hyperlink"/>
            <w:rFonts w:ascii="Arial" w:hAnsi="Arial" w:cs="Arial"/>
            <w:sz w:val="24"/>
            <w:szCs w:val="24"/>
            <w:lang w:eastAsia="en-GB"/>
          </w:rPr>
          <w:t>w</w:t>
        </w:r>
        <w:r w:rsidR="006E0403" w:rsidRPr="00CB2DE7">
          <w:rPr>
            <w:rStyle w:val="Hyperlink"/>
            <w:rFonts w:ascii="Arial" w:hAnsi="Arial" w:cs="Arial"/>
            <w:sz w:val="24"/>
            <w:szCs w:val="24"/>
          </w:rPr>
          <w:t>ww.harrow.gov.uk/schoolstreetsconsultation</w:t>
        </w:r>
      </w:hyperlink>
    </w:p>
    <w:p w14:paraId="642F5BC4" w14:textId="77777777" w:rsidR="006E0403" w:rsidRPr="002F2DBC" w:rsidRDefault="006E0403" w:rsidP="006E0403">
      <w:pPr>
        <w:ind w:left="851"/>
        <w:rPr>
          <w:rFonts w:ascii="Arial" w:hAnsi="Arial" w:cs="Arial"/>
          <w:sz w:val="24"/>
          <w:szCs w:val="24"/>
        </w:rPr>
      </w:pPr>
    </w:p>
    <w:p w14:paraId="5E712F56" w14:textId="7A68BBCC" w:rsidR="002B374A" w:rsidRPr="002F2DBC" w:rsidRDefault="00262DD1" w:rsidP="002F2DBC">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A separate consultation within the school communities was also organised. </w:t>
      </w:r>
      <w:r w:rsidR="002B374A" w:rsidRPr="002F2DBC">
        <w:rPr>
          <w:rFonts w:ascii="Arial" w:hAnsi="Arial" w:cs="Arial"/>
          <w:sz w:val="24"/>
          <w:szCs w:val="24"/>
        </w:rPr>
        <w:t xml:space="preserve">Headteachers </w:t>
      </w:r>
      <w:r w:rsidR="00B13E98">
        <w:rPr>
          <w:rFonts w:ascii="Arial" w:hAnsi="Arial" w:cs="Arial"/>
          <w:sz w:val="24"/>
          <w:szCs w:val="24"/>
        </w:rPr>
        <w:t>were</w:t>
      </w:r>
      <w:r w:rsidR="002B374A" w:rsidRPr="002F2DBC">
        <w:rPr>
          <w:rFonts w:ascii="Arial" w:hAnsi="Arial" w:cs="Arial"/>
          <w:sz w:val="24"/>
          <w:szCs w:val="24"/>
        </w:rPr>
        <w:t xml:space="preserve"> contacted directly and </w:t>
      </w:r>
      <w:r w:rsidR="00B13E98">
        <w:rPr>
          <w:rFonts w:ascii="Arial" w:hAnsi="Arial" w:cs="Arial"/>
          <w:sz w:val="24"/>
          <w:szCs w:val="24"/>
        </w:rPr>
        <w:t>staff in the Travel Planning team</w:t>
      </w:r>
      <w:r w:rsidR="002B374A" w:rsidRPr="002F2DBC">
        <w:rPr>
          <w:rFonts w:ascii="Arial" w:hAnsi="Arial" w:cs="Arial"/>
          <w:sz w:val="24"/>
          <w:szCs w:val="24"/>
        </w:rPr>
        <w:t xml:space="preserve"> </w:t>
      </w:r>
      <w:r w:rsidR="002F2DBC" w:rsidRPr="002F2DBC">
        <w:rPr>
          <w:rFonts w:ascii="Arial" w:hAnsi="Arial" w:cs="Arial"/>
          <w:sz w:val="24"/>
          <w:szCs w:val="24"/>
        </w:rPr>
        <w:t>worked</w:t>
      </w:r>
      <w:r w:rsidR="002B374A" w:rsidRPr="002F2DBC">
        <w:rPr>
          <w:rFonts w:ascii="Arial" w:hAnsi="Arial" w:cs="Arial"/>
          <w:sz w:val="24"/>
          <w:szCs w:val="24"/>
        </w:rPr>
        <w:t xml:space="preserve"> with them to engage with their school communit</w:t>
      </w:r>
      <w:r w:rsidR="002F2DBC">
        <w:rPr>
          <w:rFonts w:ascii="Arial" w:hAnsi="Arial" w:cs="Arial"/>
          <w:sz w:val="24"/>
          <w:szCs w:val="24"/>
        </w:rPr>
        <w:t>ies</w:t>
      </w:r>
      <w:r w:rsidR="002B374A" w:rsidRPr="002F2DBC">
        <w:rPr>
          <w:rFonts w:ascii="Arial" w:hAnsi="Arial" w:cs="Arial"/>
          <w:sz w:val="24"/>
          <w:szCs w:val="24"/>
        </w:rPr>
        <w:t xml:space="preserve"> through the relevant channels.</w:t>
      </w:r>
      <w:r w:rsidR="002F2DBC" w:rsidRPr="002F2DBC">
        <w:rPr>
          <w:rFonts w:ascii="Arial" w:hAnsi="Arial" w:cs="Arial"/>
          <w:sz w:val="24"/>
          <w:szCs w:val="24"/>
        </w:rPr>
        <w:t xml:space="preserve"> </w:t>
      </w:r>
      <w:r w:rsidR="002B374A" w:rsidRPr="002F2DBC">
        <w:rPr>
          <w:rFonts w:ascii="Arial" w:hAnsi="Arial" w:cs="Arial"/>
          <w:sz w:val="24"/>
          <w:szCs w:val="24"/>
        </w:rPr>
        <w:t xml:space="preserve">The ‘voice of the child’ is considered a critical </w:t>
      </w:r>
      <w:r w:rsidR="002F2DBC">
        <w:rPr>
          <w:rFonts w:ascii="Arial" w:hAnsi="Arial" w:cs="Arial"/>
          <w:sz w:val="24"/>
          <w:szCs w:val="24"/>
        </w:rPr>
        <w:t>part</w:t>
      </w:r>
      <w:r w:rsidR="002B374A" w:rsidRPr="002F2DBC">
        <w:rPr>
          <w:rFonts w:ascii="Arial" w:hAnsi="Arial" w:cs="Arial"/>
          <w:sz w:val="24"/>
          <w:szCs w:val="24"/>
        </w:rPr>
        <w:t xml:space="preserve"> of this engagement and we </w:t>
      </w:r>
      <w:r w:rsidR="002F2DBC">
        <w:rPr>
          <w:rFonts w:ascii="Arial" w:hAnsi="Arial" w:cs="Arial"/>
          <w:sz w:val="24"/>
          <w:szCs w:val="24"/>
        </w:rPr>
        <w:t>worked</w:t>
      </w:r>
      <w:r w:rsidR="002B374A" w:rsidRPr="002F2DBC">
        <w:rPr>
          <w:rFonts w:ascii="Arial" w:hAnsi="Arial" w:cs="Arial"/>
          <w:sz w:val="24"/>
          <w:szCs w:val="24"/>
        </w:rPr>
        <w:t xml:space="preserve"> closely with the schools to capture this.</w:t>
      </w:r>
      <w:r w:rsidR="002F2DBC">
        <w:rPr>
          <w:rFonts w:ascii="Arial" w:hAnsi="Arial" w:cs="Arial"/>
          <w:sz w:val="24"/>
          <w:szCs w:val="24"/>
        </w:rPr>
        <w:t xml:space="preserve"> A questionnaire was developed for this purpose which can be seen in </w:t>
      </w:r>
      <w:r w:rsidR="002F2DBC" w:rsidRPr="002F2DBC">
        <w:rPr>
          <w:rFonts w:ascii="Arial" w:hAnsi="Arial" w:cs="Arial"/>
          <w:b/>
          <w:bCs/>
          <w:sz w:val="24"/>
          <w:szCs w:val="24"/>
        </w:rPr>
        <w:t xml:space="preserve">Appendix </w:t>
      </w:r>
      <w:r w:rsidR="002F2DBC">
        <w:rPr>
          <w:rFonts w:ascii="Arial" w:hAnsi="Arial" w:cs="Arial"/>
          <w:b/>
          <w:bCs/>
          <w:sz w:val="24"/>
          <w:szCs w:val="24"/>
        </w:rPr>
        <w:t>D</w:t>
      </w:r>
      <w:r w:rsidR="002F2DBC" w:rsidRPr="002F2DBC">
        <w:rPr>
          <w:rFonts w:ascii="Arial" w:hAnsi="Arial" w:cs="Arial"/>
          <w:sz w:val="24"/>
          <w:szCs w:val="24"/>
        </w:rPr>
        <w:t>.</w:t>
      </w:r>
    </w:p>
    <w:p w14:paraId="5D995007" w14:textId="3AAB1336" w:rsidR="002B374A" w:rsidRDefault="002B374A" w:rsidP="002B374A">
      <w:pPr>
        <w:rPr>
          <w:rFonts w:ascii="Arial" w:eastAsia="Calibri" w:hAnsi="Arial" w:cs="Arial"/>
          <w:color w:val="000000"/>
          <w:sz w:val="24"/>
          <w:szCs w:val="24"/>
          <w:lang w:eastAsia="en-GB"/>
        </w:rPr>
      </w:pPr>
    </w:p>
    <w:p w14:paraId="11298495" w14:textId="73B32D24" w:rsidR="006E0403" w:rsidRDefault="006E0403" w:rsidP="006E0403">
      <w:pPr>
        <w:numPr>
          <w:ilvl w:val="0"/>
          <w:numId w:val="1"/>
        </w:numPr>
        <w:tabs>
          <w:tab w:val="clear" w:pos="928"/>
          <w:tab w:val="num" w:pos="851"/>
        </w:tabs>
        <w:ind w:left="851" w:hanging="851"/>
        <w:rPr>
          <w:rFonts w:ascii="Arial" w:hAnsi="Arial" w:cs="Arial"/>
          <w:sz w:val="24"/>
          <w:szCs w:val="24"/>
        </w:rPr>
      </w:pPr>
      <w:r w:rsidRPr="006E0403">
        <w:rPr>
          <w:rFonts w:ascii="Arial" w:hAnsi="Arial" w:cs="Arial"/>
          <w:sz w:val="24"/>
          <w:szCs w:val="24"/>
        </w:rPr>
        <w:t xml:space="preserve">All responses received during </w:t>
      </w:r>
      <w:r w:rsidR="00B13E98">
        <w:rPr>
          <w:rFonts w:ascii="Arial" w:hAnsi="Arial" w:cs="Arial"/>
          <w:sz w:val="24"/>
          <w:szCs w:val="24"/>
        </w:rPr>
        <w:t>both</w:t>
      </w:r>
      <w:r w:rsidRPr="006E0403">
        <w:rPr>
          <w:rFonts w:ascii="Arial" w:hAnsi="Arial" w:cs="Arial"/>
          <w:sz w:val="24"/>
          <w:szCs w:val="24"/>
        </w:rPr>
        <w:t xml:space="preserve"> </w:t>
      </w:r>
      <w:r>
        <w:rPr>
          <w:rFonts w:ascii="Arial" w:hAnsi="Arial" w:cs="Arial"/>
          <w:sz w:val="24"/>
          <w:szCs w:val="24"/>
        </w:rPr>
        <w:t>consultation exercise</w:t>
      </w:r>
      <w:r w:rsidR="00B13E98">
        <w:rPr>
          <w:rFonts w:ascii="Arial" w:hAnsi="Arial" w:cs="Arial"/>
          <w:sz w:val="24"/>
          <w:szCs w:val="24"/>
        </w:rPr>
        <w:t>s</w:t>
      </w:r>
      <w:r>
        <w:rPr>
          <w:rFonts w:ascii="Arial" w:hAnsi="Arial" w:cs="Arial"/>
          <w:sz w:val="24"/>
          <w:szCs w:val="24"/>
        </w:rPr>
        <w:t xml:space="preserve"> have been </w:t>
      </w:r>
      <w:r w:rsidRPr="006E0403">
        <w:rPr>
          <w:rFonts w:ascii="Arial" w:hAnsi="Arial" w:cs="Arial"/>
          <w:sz w:val="24"/>
          <w:szCs w:val="24"/>
        </w:rPr>
        <w:t xml:space="preserve">analysed and </w:t>
      </w:r>
      <w:r>
        <w:rPr>
          <w:rFonts w:ascii="Arial" w:hAnsi="Arial" w:cs="Arial"/>
          <w:sz w:val="24"/>
          <w:szCs w:val="24"/>
        </w:rPr>
        <w:t xml:space="preserve">the results of the public consultation can be seen in </w:t>
      </w:r>
      <w:r w:rsidRPr="006E0403">
        <w:rPr>
          <w:rFonts w:ascii="Arial" w:hAnsi="Arial" w:cs="Arial"/>
          <w:b/>
          <w:bCs/>
          <w:sz w:val="24"/>
          <w:szCs w:val="24"/>
        </w:rPr>
        <w:t>Appendix E</w:t>
      </w:r>
      <w:r>
        <w:rPr>
          <w:rFonts w:ascii="Arial" w:hAnsi="Arial" w:cs="Arial"/>
          <w:sz w:val="24"/>
          <w:szCs w:val="24"/>
        </w:rPr>
        <w:t xml:space="preserve"> and the results of the consultation with the school community can be seen in </w:t>
      </w:r>
      <w:r w:rsidRPr="006E0403">
        <w:rPr>
          <w:rFonts w:ascii="Arial" w:hAnsi="Arial" w:cs="Arial"/>
          <w:b/>
          <w:bCs/>
          <w:sz w:val="24"/>
          <w:szCs w:val="24"/>
        </w:rPr>
        <w:t>Appendix F</w:t>
      </w:r>
      <w:r>
        <w:rPr>
          <w:rFonts w:ascii="Arial" w:hAnsi="Arial" w:cs="Arial"/>
          <w:sz w:val="24"/>
          <w:szCs w:val="24"/>
        </w:rPr>
        <w:t>.</w:t>
      </w:r>
    </w:p>
    <w:p w14:paraId="3BD7B644" w14:textId="77777777" w:rsidR="00262DD1" w:rsidRDefault="00262DD1" w:rsidP="00262DD1">
      <w:pPr>
        <w:ind w:left="851"/>
        <w:rPr>
          <w:rFonts w:ascii="Arial" w:hAnsi="Arial" w:cs="Arial"/>
          <w:sz w:val="24"/>
          <w:szCs w:val="24"/>
        </w:rPr>
      </w:pPr>
    </w:p>
    <w:p w14:paraId="16A00C4F" w14:textId="134DF055" w:rsidR="00932B5C" w:rsidRPr="006F1D4F" w:rsidRDefault="009507E4" w:rsidP="00932B5C">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w:t>
      </w:r>
      <w:r w:rsidR="00932B5C" w:rsidRPr="006F1D4F">
        <w:rPr>
          <w:rFonts w:ascii="Arial" w:hAnsi="Arial" w:cs="Arial"/>
          <w:sz w:val="24"/>
          <w:szCs w:val="24"/>
        </w:rPr>
        <w:t xml:space="preserve">he findings </w:t>
      </w:r>
      <w:r w:rsidR="0019579B">
        <w:rPr>
          <w:rFonts w:ascii="Arial" w:hAnsi="Arial" w:cs="Arial"/>
          <w:sz w:val="24"/>
          <w:szCs w:val="24"/>
        </w:rPr>
        <w:t xml:space="preserve">of the public consultation </w:t>
      </w:r>
      <w:r w:rsidR="00932B5C" w:rsidRPr="006F1D4F">
        <w:rPr>
          <w:rFonts w:ascii="Arial" w:hAnsi="Arial" w:cs="Arial"/>
          <w:sz w:val="24"/>
          <w:szCs w:val="24"/>
        </w:rPr>
        <w:t xml:space="preserve">are </w:t>
      </w:r>
      <w:r>
        <w:rPr>
          <w:rFonts w:ascii="Arial" w:hAnsi="Arial" w:cs="Arial"/>
          <w:sz w:val="24"/>
          <w:szCs w:val="24"/>
        </w:rPr>
        <w:t xml:space="preserve">summarised </w:t>
      </w:r>
      <w:r w:rsidR="00932B5C" w:rsidRPr="006F1D4F">
        <w:rPr>
          <w:rFonts w:ascii="Arial" w:hAnsi="Arial" w:cs="Arial"/>
          <w:sz w:val="24"/>
          <w:szCs w:val="24"/>
        </w:rPr>
        <w:t>as follows:</w:t>
      </w:r>
    </w:p>
    <w:p w14:paraId="6C98265D" w14:textId="2F8072C4" w:rsidR="00262DD1" w:rsidRDefault="00262DD1" w:rsidP="00262DD1">
      <w:pPr>
        <w:rPr>
          <w:rFonts w:ascii="Arial" w:eastAsia="Calibri" w:hAnsi="Arial" w:cs="Arial"/>
          <w:b/>
          <w:bCs/>
        </w:rPr>
      </w:pPr>
    </w:p>
    <w:p w14:paraId="66A63753" w14:textId="66E1C102" w:rsidR="001D380E" w:rsidRDefault="00932B5C" w:rsidP="00932B5C">
      <w:pPr>
        <w:pStyle w:val="ListParagraph"/>
        <w:numPr>
          <w:ilvl w:val="0"/>
          <w:numId w:val="57"/>
        </w:numPr>
        <w:suppressAutoHyphens/>
        <w:autoSpaceDN w:val="0"/>
        <w:ind w:left="1276" w:hanging="425"/>
        <w:textAlignment w:val="baseline"/>
        <w:rPr>
          <w:rFonts w:cs="Arial"/>
        </w:rPr>
      </w:pPr>
      <w:r w:rsidRPr="005B3EF9">
        <w:rPr>
          <w:rFonts w:cs="Arial"/>
        </w:rPr>
        <w:t xml:space="preserve">The number of responses was </w:t>
      </w:r>
      <w:r w:rsidR="000F3276">
        <w:rPr>
          <w:rFonts w:cs="Arial"/>
        </w:rPr>
        <w:t>relatively low</w:t>
      </w:r>
      <w:r w:rsidRPr="005B3EF9">
        <w:rPr>
          <w:rFonts w:cs="Arial"/>
        </w:rPr>
        <w:t xml:space="preserve"> with </w:t>
      </w:r>
      <w:r w:rsidR="001D380E">
        <w:rPr>
          <w:rFonts w:cs="Arial"/>
        </w:rPr>
        <w:t>249</w:t>
      </w:r>
      <w:r w:rsidRPr="005B3EF9">
        <w:rPr>
          <w:rFonts w:cs="Arial"/>
        </w:rPr>
        <w:t xml:space="preserve"> received.</w:t>
      </w:r>
      <w:r w:rsidR="00A93C0D">
        <w:rPr>
          <w:rFonts w:cs="Arial"/>
        </w:rPr>
        <w:t xml:space="preserve"> This represents only a 4% response rate from the local community.</w:t>
      </w:r>
      <w:r>
        <w:rPr>
          <w:rFonts w:cs="Arial"/>
        </w:rPr>
        <w:t xml:space="preserve"> </w:t>
      </w:r>
    </w:p>
    <w:p w14:paraId="6D0A2100" w14:textId="38A0FE2D" w:rsidR="001D380E" w:rsidRDefault="001D380E" w:rsidP="001D380E">
      <w:pPr>
        <w:pStyle w:val="ListParagraph"/>
        <w:suppressAutoHyphens/>
        <w:autoSpaceDN w:val="0"/>
        <w:textAlignment w:val="baseline"/>
        <w:rPr>
          <w:rFonts w:cs="Arial"/>
        </w:rPr>
      </w:pPr>
    </w:p>
    <w:tbl>
      <w:tblPr>
        <w:tblStyle w:val="TableGrid"/>
        <w:tblW w:w="0" w:type="auto"/>
        <w:tblInd w:w="1526" w:type="dxa"/>
        <w:tblLook w:val="04A0" w:firstRow="1" w:lastRow="0" w:firstColumn="1" w:lastColumn="0" w:noHBand="0" w:noVBand="1"/>
      </w:tblPr>
      <w:tblGrid>
        <w:gridCol w:w="3260"/>
        <w:gridCol w:w="1418"/>
        <w:gridCol w:w="1417"/>
        <w:gridCol w:w="1444"/>
      </w:tblGrid>
      <w:tr w:rsidR="001D380E" w:rsidRPr="001D380E" w14:paraId="429CF63D" w14:textId="77777777" w:rsidTr="001D380E">
        <w:tc>
          <w:tcPr>
            <w:tcW w:w="3260" w:type="dxa"/>
          </w:tcPr>
          <w:p w14:paraId="78947737" w14:textId="6DFFB8D3" w:rsidR="001D380E" w:rsidRPr="001D380E" w:rsidRDefault="001D380E" w:rsidP="001D380E">
            <w:pPr>
              <w:pStyle w:val="ListParagraph"/>
              <w:suppressAutoHyphens/>
              <w:autoSpaceDN w:val="0"/>
              <w:ind w:left="0"/>
              <w:textAlignment w:val="baseline"/>
              <w:rPr>
                <w:rFonts w:cs="Arial"/>
              </w:rPr>
            </w:pPr>
            <w:r>
              <w:rPr>
                <w:rFonts w:cs="Arial"/>
              </w:rPr>
              <w:t>School</w:t>
            </w:r>
          </w:p>
        </w:tc>
        <w:tc>
          <w:tcPr>
            <w:tcW w:w="1418" w:type="dxa"/>
          </w:tcPr>
          <w:p w14:paraId="72AE750F"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Leaflets distributed</w:t>
            </w:r>
          </w:p>
        </w:tc>
        <w:tc>
          <w:tcPr>
            <w:tcW w:w="1417" w:type="dxa"/>
          </w:tcPr>
          <w:p w14:paraId="29CDB8DC" w14:textId="64FAD3ED" w:rsidR="001D380E" w:rsidRPr="001D380E" w:rsidRDefault="001D380E" w:rsidP="001D380E">
            <w:pPr>
              <w:pStyle w:val="ListParagraph"/>
              <w:suppressAutoHyphens/>
              <w:autoSpaceDN w:val="0"/>
              <w:ind w:left="0"/>
              <w:textAlignment w:val="baseline"/>
              <w:rPr>
                <w:rFonts w:cs="Arial"/>
              </w:rPr>
            </w:pPr>
            <w:r w:rsidRPr="001D380E">
              <w:rPr>
                <w:rFonts w:cs="Arial"/>
              </w:rPr>
              <w:t>Responses</w:t>
            </w:r>
            <w:r w:rsidR="00D5030F">
              <w:rPr>
                <w:rFonts w:cs="Arial"/>
              </w:rPr>
              <w:t xml:space="preserve"> received</w:t>
            </w:r>
          </w:p>
        </w:tc>
        <w:tc>
          <w:tcPr>
            <w:tcW w:w="1444" w:type="dxa"/>
          </w:tcPr>
          <w:p w14:paraId="5439A5DD" w14:textId="30B34161" w:rsidR="001D380E" w:rsidRPr="001D380E" w:rsidRDefault="001D380E" w:rsidP="001D380E">
            <w:pPr>
              <w:pStyle w:val="ListParagraph"/>
              <w:suppressAutoHyphens/>
              <w:autoSpaceDN w:val="0"/>
              <w:ind w:left="0"/>
              <w:textAlignment w:val="baseline"/>
              <w:rPr>
                <w:rFonts w:cs="Arial"/>
              </w:rPr>
            </w:pPr>
            <w:r>
              <w:rPr>
                <w:rFonts w:cs="Arial"/>
              </w:rPr>
              <w:t>Percentage response</w:t>
            </w:r>
          </w:p>
        </w:tc>
      </w:tr>
      <w:tr w:rsidR="001D380E" w:rsidRPr="001D380E" w14:paraId="557DE420" w14:textId="77777777" w:rsidTr="001D380E">
        <w:tc>
          <w:tcPr>
            <w:tcW w:w="3260" w:type="dxa"/>
          </w:tcPr>
          <w:p w14:paraId="1A9F4BAB" w14:textId="2D0813A4" w:rsidR="001D380E" w:rsidRPr="001D380E" w:rsidRDefault="001D380E" w:rsidP="001D380E">
            <w:pPr>
              <w:pStyle w:val="ListParagraph"/>
              <w:suppressAutoHyphens/>
              <w:autoSpaceDN w:val="0"/>
              <w:ind w:left="0"/>
              <w:textAlignment w:val="baseline"/>
              <w:rPr>
                <w:rFonts w:cs="Arial"/>
              </w:rPr>
            </w:pPr>
            <w:r>
              <w:rPr>
                <w:rFonts w:cs="Arial"/>
              </w:rPr>
              <w:t xml:space="preserve">SS-01 </w:t>
            </w:r>
            <w:proofErr w:type="spellStart"/>
            <w:r w:rsidRPr="001D380E">
              <w:rPr>
                <w:rFonts w:cs="Arial"/>
              </w:rPr>
              <w:t>Grimsdyke</w:t>
            </w:r>
            <w:proofErr w:type="spellEnd"/>
            <w:r>
              <w:rPr>
                <w:rFonts w:cs="Arial"/>
              </w:rPr>
              <w:t xml:space="preserve"> School</w:t>
            </w:r>
          </w:p>
        </w:tc>
        <w:tc>
          <w:tcPr>
            <w:tcW w:w="1418" w:type="dxa"/>
          </w:tcPr>
          <w:p w14:paraId="6C2699DD"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573</w:t>
            </w:r>
          </w:p>
        </w:tc>
        <w:tc>
          <w:tcPr>
            <w:tcW w:w="1417" w:type="dxa"/>
          </w:tcPr>
          <w:p w14:paraId="1FE99CB6"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26</w:t>
            </w:r>
          </w:p>
        </w:tc>
        <w:tc>
          <w:tcPr>
            <w:tcW w:w="1444" w:type="dxa"/>
          </w:tcPr>
          <w:p w14:paraId="602DBB78"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5%</w:t>
            </w:r>
          </w:p>
        </w:tc>
      </w:tr>
      <w:tr w:rsidR="001D380E" w:rsidRPr="001D380E" w14:paraId="7F0B5A46" w14:textId="77777777" w:rsidTr="001D380E">
        <w:tc>
          <w:tcPr>
            <w:tcW w:w="3260" w:type="dxa"/>
          </w:tcPr>
          <w:p w14:paraId="0077C960" w14:textId="4281ED87" w:rsidR="001D380E" w:rsidRPr="001D380E" w:rsidRDefault="001D380E" w:rsidP="001D380E">
            <w:pPr>
              <w:pStyle w:val="ListParagraph"/>
              <w:suppressAutoHyphens/>
              <w:autoSpaceDN w:val="0"/>
              <w:ind w:left="0"/>
              <w:textAlignment w:val="baseline"/>
              <w:rPr>
                <w:rFonts w:cs="Arial"/>
              </w:rPr>
            </w:pPr>
            <w:r>
              <w:rPr>
                <w:rFonts w:cs="Arial"/>
              </w:rPr>
              <w:t>SS-02c</w:t>
            </w:r>
            <w:r w:rsidRPr="001D380E">
              <w:rPr>
                <w:rFonts w:cs="Arial"/>
              </w:rPr>
              <w:t>Newton Farm</w:t>
            </w:r>
            <w:r>
              <w:rPr>
                <w:rFonts w:cs="Arial"/>
              </w:rPr>
              <w:t xml:space="preserve"> School</w:t>
            </w:r>
          </w:p>
        </w:tc>
        <w:tc>
          <w:tcPr>
            <w:tcW w:w="1418" w:type="dxa"/>
          </w:tcPr>
          <w:p w14:paraId="0E751EF3"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1618</w:t>
            </w:r>
          </w:p>
        </w:tc>
        <w:tc>
          <w:tcPr>
            <w:tcW w:w="1417" w:type="dxa"/>
          </w:tcPr>
          <w:p w14:paraId="3E311729"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54</w:t>
            </w:r>
          </w:p>
        </w:tc>
        <w:tc>
          <w:tcPr>
            <w:tcW w:w="1444" w:type="dxa"/>
          </w:tcPr>
          <w:p w14:paraId="7C525ECA"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3%</w:t>
            </w:r>
          </w:p>
        </w:tc>
      </w:tr>
      <w:tr w:rsidR="001D380E" w:rsidRPr="001D380E" w14:paraId="3276E131" w14:textId="77777777" w:rsidTr="001D380E">
        <w:tc>
          <w:tcPr>
            <w:tcW w:w="3260" w:type="dxa"/>
          </w:tcPr>
          <w:p w14:paraId="59A5914A" w14:textId="42F8273F" w:rsidR="001D380E" w:rsidRPr="001D380E" w:rsidRDefault="001D380E" w:rsidP="001D380E">
            <w:pPr>
              <w:pStyle w:val="ListParagraph"/>
              <w:suppressAutoHyphens/>
              <w:autoSpaceDN w:val="0"/>
              <w:ind w:left="0"/>
              <w:textAlignment w:val="baseline"/>
              <w:rPr>
                <w:rFonts w:cs="Arial"/>
              </w:rPr>
            </w:pPr>
            <w:r>
              <w:rPr>
                <w:rFonts w:cs="Arial"/>
              </w:rPr>
              <w:t xml:space="preserve">SS-03 </w:t>
            </w:r>
            <w:r w:rsidRPr="001D380E">
              <w:rPr>
                <w:rFonts w:cs="Arial"/>
              </w:rPr>
              <w:t>Marlborough</w:t>
            </w:r>
            <w:r>
              <w:rPr>
                <w:rFonts w:cs="Arial"/>
              </w:rPr>
              <w:t xml:space="preserve"> School</w:t>
            </w:r>
          </w:p>
        </w:tc>
        <w:tc>
          <w:tcPr>
            <w:tcW w:w="1418" w:type="dxa"/>
          </w:tcPr>
          <w:p w14:paraId="3FC3B2C7"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1971</w:t>
            </w:r>
          </w:p>
        </w:tc>
        <w:tc>
          <w:tcPr>
            <w:tcW w:w="1417" w:type="dxa"/>
          </w:tcPr>
          <w:p w14:paraId="51AE4F8A"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52</w:t>
            </w:r>
          </w:p>
        </w:tc>
        <w:tc>
          <w:tcPr>
            <w:tcW w:w="1444" w:type="dxa"/>
          </w:tcPr>
          <w:p w14:paraId="272E3368"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3%</w:t>
            </w:r>
          </w:p>
        </w:tc>
      </w:tr>
      <w:tr w:rsidR="001D380E" w:rsidRPr="001D380E" w14:paraId="4791EF4B" w14:textId="77777777" w:rsidTr="001D380E">
        <w:tc>
          <w:tcPr>
            <w:tcW w:w="3260" w:type="dxa"/>
          </w:tcPr>
          <w:p w14:paraId="153EA19A" w14:textId="2B7E9B0F" w:rsidR="001D380E" w:rsidRPr="001D380E" w:rsidRDefault="001D380E" w:rsidP="001D380E">
            <w:pPr>
              <w:pStyle w:val="ListParagraph"/>
              <w:suppressAutoHyphens/>
              <w:autoSpaceDN w:val="0"/>
              <w:ind w:left="0"/>
              <w:textAlignment w:val="baseline"/>
              <w:rPr>
                <w:rFonts w:cs="Arial"/>
              </w:rPr>
            </w:pPr>
            <w:r>
              <w:rPr>
                <w:rFonts w:cs="Arial"/>
              </w:rPr>
              <w:t xml:space="preserve">SS-04 </w:t>
            </w:r>
            <w:r w:rsidRPr="001D380E">
              <w:rPr>
                <w:rFonts w:cs="Arial"/>
              </w:rPr>
              <w:t>Park High</w:t>
            </w:r>
            <w:r>
              <w:rPr>
                <w:rFonts w:cs="Arial"/>
              </w:rPr>
              <w:t xml:space="preserve"> School</w:t>
            </w:r>
          </w:p>
        </w:tc>
        <w:tc>
          <w:tcPr>
            <w:tcW w:w="1418" w:type="dxa"/>
          </w:tcPr>
          <w:p w14:paraId="1ECA4972"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1749</w:t>
            </w:r>
          </w:p>
        </w:tc>
        <w:tc>
          <w:tcPr>
            <w:tcW w:w="1417" w:type="dxa"/>
          </w:tcPr>
          <w:p w14:paraId="51704C3E"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117</w:t>
            </w:r>
          </w:p>
        </w:tc>
        <w:tc>
          <w:tcPr>
            <w:tcW w:w="1444" w:type="dxa"/>
          </w:tcPr>
          <w:p w14:paraId="5C29B858"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7%</w:t>
            </w:r>
          </w:p>
        </w:tc>
      </w:tr>
      <w:tr w:rsidR="001D380E" w:rsidRPr="001D380E" w14:paraId="32D710CD" w14:textId="77777777" w:rsidTr="001D380E">
        <w:tc>
          <w:tcPr>
            <w:tcW w:w="3260" w:type="dxa"/>
          </w:tcPr>
          <w:p w14:paraId="4495FC98"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Total</w:t>
            </w:r>
          </w:p>
        </w:tc>
        <w:tc>
          <w:tcPr>
            <w:tcW w:w="1418" w:type="dxa"/>
          </w:tcPr>
          <w:p w14:paraId="49081FB8"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5911</w:t>
            </w:r>
          </w:p>
        </w:tc>
        <w:tc>
          <w:tcPr>
            <w:tcW w:w="1417" w:type="dxa"/>
          </w:tcPr>
          <w:p w14:paraId="57B5C124"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249</w:t>
            </w:r>
          </w:p>
        </w:tc>
        <w:tc>
          <w:tcPr>
            <w:tcW w:w="1444" w:type="dxa"/>
          </w:tcPr>
          <w:p w14:paraId="72BF601C" w14:textId="77777777" w:rsidR="001D380E" w:rsidRPr="001D380E" w:rsidRDefault="001D380E" w:rsidP="001D380E">
            <w:pPr>
              <w:pStyle w:val="ListParagraph"/>
              <w:suppressAutoHyphens/>
              <w:autoSpaceDN w:val="0"/>
              <w:ind w:left="0"/>
              <w:textAlignment w:val="baseline"/>
              <w:rPr>
                <w:rFonts w:cs="Arial"/>
              </w:rPr>
            </w:pPr>
            <w:r w:rsidRPr="001D380E">
              <w:rPr>
                <w:rFonts w:cs="Arial"/>
              </w:rPr>
              <w:t>4%</w:t>
            </w:r>
          </w:p>
        </w:tc>
      </w:tr>
    </w:tbl>
    <w:p w14:paraId="03DEE041" w14:textId="77777777" w:rsidR="001D380E" w:rsidRDefault="001D380E" w:rsidP="001D380E">
      <w:pPr>
        <w:pStyle w:val="ListParagraph"/>
        <w:suppressAutoHyphens/>
        <w:autoSpaceDN w:val="0"/>
        <w:textAlignment w:val="baseline"/>
        <w:rPr>
          <w:rFonts w:cs="Arial"/>
        </w:rPr>
      </w:pPr>
    </w:p>
    <w:p w14:paraId="41B4ADA8" w14:textId="5F15E95B" w:rsidR="00932B5C" w:rsidRDefault="00932B5C" w:rsidP="00932B5C">
      <w:pPr>
        <w:pStyle w:val="ListParagraph"/>
        <w:numPr>
          <w:ilvl w:val="0"/>
          <w:numId w:val="57"/>
        </w:numPr>
        <w:suppressAutoHyphens/>
        <w:autoSpaceDN w:val="0"/>
        <w:ind w:left="1276" w:hanging="425"/>
        <w:textAlignment w:val="baseline"/>
        <w:rPr>
          <w:rFonts w:cs="Arial"/>
        </w:rPr>
      </w:pPr>
      <w:r>
        <w:rPr>
          <w:rFonts w:cs="Arial"/>
        </w:rPr>
        <w:t>Most respondents lived outside of the school street area</w:t>
      </w:r>
      <w:r w:rsidR="00CB2DE7">
        <w:rPr>
          <w:rFonts w:cs="Arial"/>
        </w:rPr>
        <w:t xml:space="preserve"> as shown in the graph below (Question 2)</w:t>
      </w:r>
      <w:r>
        <w:rPr>
          <w:rFonts w:cs="Arial"/>
        </w:rPr>
        <w:t>.</w:t>
      </w:r>
      <w:r w:rsidR="00095976">
        <w:rPr>
          <w:rFonts w:cs="Arial"/>
        </w:rPr>
        <w:t xml:space="preserve"> Park High school also received responses from students directly</w:t>
      </w:r>
      <w:r w:rsidR="003C731D">
        <w:rPr>
          <w:rFonts w:cs="Arial"/>
        </w:rPr>
        <w:t>.</w:t>
      </w:r>
    </w:p>
    <w:p w14:paraId="52D94729" w14:textId="77777777" w:rsidR="00932B5C" w:rsidRPr="005B3EF9" w:rsidRDefault="00932B5C" w:rsidP="00932B5C">
      <w:pPr>
        <w:pStyle w:val="ListParagraph"/>
        <w:suppressAutoHyphens/>
        <w:autoSpaceDN w:val="0"/>
        <w:ind w:left="1276"/>
        <w:textAlignment w:val="baseline"/>
        <w:rPr>
          <w:rFonts w:cs="Arial"/>
        </w:rPr>
      </w:pPr>
    </w:p>
    <w:p w14:paraId="5A4639A1" w14:textId="06A44A76" w:rsidR="00932B5C" w:rsidRDefault="000524EA" w:rsidP="00644F59">
      <w:pPr>
        <w:ind w:left="131" w:firstLine="720"/>
        <w:rPr>
          <w:rFonts w:ascii="Arial" w:eastAsia="Calibri" w:hAnsi="Arial" w:cs="Arial"/>
          <w:b/>
          <w:bCs/>
        </w:rPr>
      </w:pPr>
      <w:r>
        <w:rPr>
          <w:rFonts w:ascii="Arial" w:eastAsia="Calibri" w:hAnsi="Arial" w:cs="Arial"/>
          <w:b/>
          <w:noProof/>
          <w:lang w:eastAsia="en-GB"/>
        </w:rPr>
        <w:lastRenderedPageBreak/>
        <w:pict w14:anchorId="7DE981C3">
          <v:shape id="_x0000_i1030" type="#_x0000_t75" style="width:403pt;height:241.5pt;visibility:visible;mso-wrap-style:square">
            <v:imagedata r:id="rId19" o:title=""/>
          </v:shape>
        </w:pict>
      </w:r>
    </w:p>
    <w:p w14:paraId="531DACDB" w14:textId="7DB65219" w:rsidR="00932B5C" w:rsidRDefault="00932B5C" w:rsidP="00262DD1">
      <w:pPr>
        <w:rPr>
          <w:rFonts w:ascii="Arial" w:eastAsia="Calibri" w:hAnsi="Arial" w:cs="Arial"/>
          <w:b/>
          <w:bCs/>
        </w:rPr>
      </w:pPr>
    </w:p>
    <w:p w14:paraId="56788A42" w14:textId="77777777" w:rsidR="00A93C0D" w:rsidRDefault="00A93C0D" w:rsidP="00262DD1">
      <w:pPr>
        <w:rPr>
          <w:rFonts w:ascii="Arial" w:eastAsia="Calibri" w:hAnsi="Arial" w:cs="Arial"/>
          <w:b/>
          <w:bCs/>
        </w:rPr>
      </w:pPr>
    </w:p>
    <w:p w14:paraId="62365938" w14:textId="73CD0E44" w:rsidR="003C731D" w:rsidRDefault="003C731D" w:rsidP="003C731D">
      <w:pPr>
        <w:pStyle w:val="ListParagraph"/>
        <w:numPr>
          <w:ilvl w:val="0"/>
          <w:numId w:val="57"/>
        </w:numPr>
        <w:suppressAutoHyphens/>
        <w:autoSpaceDN w:val="0"/>
        <w:ind w:left="1276" w:hanging="425"/>
        <w:textAlignment w:val="baseline"/>
        <w:rPr>
          <w:rFonts w:cs="Arial"/>
        </w:rPr>
      </w:pPr>
      <w:r w:rsidRPr="005B3EF9">
        <w:rPr>
          <w:rFonts w:cs="Arial"/>
        </w:rPr>
        <w:t xml:space="preserve">The </w:t>
      </w:r>
      <w:r>
        <w:rPr>
          <w:rFonts w:cs="Arial"/>
        </w:rPr>
        <w:t xml:space="preserve">proximity of respondent to the school is shown </w:t>
      </w:r>
      <w:r w:rsidR="00CB2DE7">
        <w:rPr>
          <w:rFonts w:cs="Arial"/>
        </w:rPr>
        <w:t>in the graph below</w:t>
      </w:r>
      <w:r>
        <w:rPr>
          <w:rFonts w:cs="Arial"/>
        </w:rPr>
        <w:t xml:space="preserve"> (Question 3). Over 75 % of respondents live less than 1 mile from the primary schools whilst for Park High School it is approximately 50% with 50% travelling further than 1 mile.</w:t>
      </w:r>
    </w:p>
    <w:p w14:paraId="1012732A" w14:textId="695CE582" w:rsidR="001F7EA8" w:rsidRDefault="001F7EA8" w:rsidP="00262DD1">
      <w:pPr>
        <w:rPr>
          <w:rFonts w:ascii="Arial" w:eastAsia="Calibri" w:hAnsi="Arial" w:cs="Arial"/>
          <w:b/>
          <w:bCs/>
        </w:rPr>
      </w:pPr>
    </w:p>
    <w:p w14:paraId="2BDD9CC5" w14:textId="77777777" w:rsidR="00A93C0D" w:rsidRDefault="00A93C0D" w:rsidP="00262DD1">
      <w:pPr>
        <w:rPr>
          <w:rFonts w:ascii="Arial" w:eastAsia="Calibri" w:hAnsi="Arial" w:cs="Arial"/>
          <w:b/>
          <w:bCs/>
        </w:rPr>
      </w:pPr>
    </w:p>
    <w:p w14:paraId="7030EEDD" w14:textId="2E304293" w:rsidR="00EF5BE6" w:rsidRDefault="00273D13" w:rsidP="00644F59">
      <w:pPr>
        <w:ind w:left="556" w:firstLine="720"/>
        <w:rPr>
          <w:rFonts w:ascii="Arial" w:eastAsia="Calibri" w:hAnsi="Arial" w:cs="Arial"/>
          <w:b/>
          <w:bCs/>
        </w:rPr>
      </w:pPr>
      <w:r>
        <w:rPr>
          <w:rFonts w:ascii="Arial" w:eastAsia="Calibri" w:hAnsi="Arial" w:cs="Arial"/>
          <w:b/>
          <w:noProof/>
          <w:lang w:eastAsia="en-GB"/>
        </w:rPr>
        <w:pict w14:anchorId="12529914">
          <v:shape id="_x0000_i1031" type="#_x0000_t75" style="width:388.5pt;height:237.5pt;visibility:visible;mso-wrap-style:square">
            <v:imagedata r:id="rId20" o:title=""/>
          </v:shape>
        </w:pict>
      </w:r>
    </w:p>
    <w:p w14:paraId="4A079282" w14:textId="64A25925" w:rsidR="00BD06CF" w:rsidRDefault="00BD06CF" w:rsidP="00BD06CF">
      <w:pPr>
        <w:pStyle w:val="ListParagraph"/>
        <w:numPr>
          <w:ilvl w:val="0"/>
          <w:numId w:val="57"/>
        </w:numPr>
        <w:suppressAutoHyphens/>
        <w:autoSpaceDN w:val="0"/>
        <w:ind w:left="1276" w:hanging="425"/>
        <w:textAlignment w:val="baseline"/>
        <w:rPr>
          <w:rFonts w:cs="Arial"/>
        </w:rPr>
      </w:pPr>
      <w:r w:rsidRPr="005B3EF9">
        <w:rPr>
          <w:rFonts w:cs="Arial"/>
        </w:rPr>
        <w:t xml:space="preserve">The </w:t>
      </w:r>
      <w:r w:rsidR="00644F59">
        <w:rPr>
          <w:rFonts w:cs="Arial"/>
        </w:rPr>
        <w:t xml:space="preserve">change in mode of transport (questions 4 and 5) </w:t>
      </w:r>
      <w:r w:rsidR="0022602D">
        <w:rPr>
          <w:rFonts w:cs="Arial"/>
        </w:rPr>
        <w:t xml:space="preserve">before and after the school street schemes were introduced </w:t>
      </w:r>
      <w:r w:rsidR="00644F59">
        <w:rPr>
          <w:rFonts w:cs="Arial"/>
        </w:rPr>
        <w:t xml:space="preserve">is shown in the table below. This shows </w:t>
      </w:r>
      <w:r w:rsidR="00A93C0D">
        <w:rPr>
          <w:rFonts w:cs="Arial"/>
        </w:rPr>
        <w:t xml:space="preserve">that respondents indicated </w:t>
      </w:r>
      <w:r w:rsidR="00644F59">
        <w:rPr>
          <w:rFonts w:cs="Arial"/>
        </w:rPr>
        <w:t xml:space="preserve">an increase in walking </w:t>
      </w:r>
      <w:r w:rsidR="0022602D">
        <w:rPr>
          <w:rFonts w:cs="Arial"/>
        </w:rPr>
        <w:t xml:space="preserve">/ cycling </w:t>
      </w:r>
      <w:r w:rsidR="00644F59">
        <w:rPr>
          <w:rFonts w:cs="Arial"/>
        </w:rPr>
        <w:t>journeys and a reduction in car journeys to the school</w:t>
      </w:r>
      <w:r w:rsidR="00CB2DE7">
        <w:rPr>
          <w:rFonts w:cs="Arial"/>
        </w:rPr>
        <w:t xml:space="preserve"> </w:t>
      </w:r>
      <w:r w:rsidR="000F3276">
        <w:rPr>
          <w:rFonts w:cs="Arial"/>
        </w:rPr>
        <w:t xml:space="preserve">(highlighted) </w:t>
      </w:r>
      <w:r w:rsidR="00CB2DE7">
        <w:rPr>
          <w:rFonts w:cs="Arial"/>
        </w:rPr>
        <w:t xml:space="preserve">and </w:t>
      </w:r>
      <w:r w:rsidR="0022602D">
        <w:rPr>
          <w:rFonts w:cs="Arial"/>
        </w:rPr>
        <w:t>demonstrates the positive impact on modal shift.</w:t>
      </w:r>
    </w:p>
    <w:p w14:paraId="090EC28F" w14:textId="164AA312" w:rsidR="00D5030F" w:rsidRDefault="00D5030F" w:rsidP="00644F59">
      <w:pPr>
        <w:pStyle w:val="ListParagraph"/>
        <w:suppressAutoHyphens/>
        <w:autoSpaceDN w:val="0"/>
        <w:textAlignment w:val="baseline"/>
        <w:rPr>
          <w:rFonts w:cs="Arial"/>
        </w:rPr>
      </w:pPr>
    </w:p>
    <w:tbl>
      <w:tblPr>
        <w:tblW w:w="90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974"/>
        <w:gridCol w:w="975"/>
        <w:gridCol w:w="975"/>
        <w:gridCol w:w="975"/>
        <w:gridCol w:w="975"/>
        <w:gridCol w:w="975"/>
        <w:gridCol w:w="975"/>
        <w:gridCol w:w="975"/>
      </w:tblGrid>
      <w:tr w:rsidR="00791B6E" w:rsidRPr="00791B6E" w14:paraId="40E4FBCA" w14:textId="77777777" w:rsidTr="00791B6E">
        <w:tc>
          <w:tcPr>
            <w:tcW w:w="1297" w:type="dxa"/>
            <w:shd w:val="clear" w:color="auto" w:fill="auto"/>
          </w:tcPr>
          <w:p w14:paraId="367DA6F7" w14:textId="77777777" w:rsidR="00644F59" w:rsidRPr="00697113" w:rsidRDefault="00644F59" w:rsidP="00791B6E">
            <w:pPr>
              <w:pStyle w:val="ListParagraph"/>
              <w:suppressAutoHyphens/>
              <w:autoSpaceDN w:val="0"/>
              <w:ind w:left="0"/>
              <w:textAlignment w:val="baseline"/>
              <w:rPr>
                <w:rFonts w:cs="Arial"/>
                <w:sz w:val="22"/>
                <w:szCs w:val="22"/>
              </w:rPr>
            </w:pPr>
          </w:p>
        </w:tc>
        <w:tc>
          <w:tcPr>
            <w:tcW w:w="1949" w:type="dxa"/>
            <w:gridSpan w:val="2"/>
            <w:shd w:val="clear" w:color="auto" w:fill="auto"/>
          </w:tcPr>
          <w:p w14:paraId="45CB19AC" w14:textId="6A778A1D" w:rsidR="00644F59" w:rsidRPr="00697113" w:rsidRDefault="00644F59" w:rsidP="00F04CD8">
            <w:pPr>
              <w:pStyle w:val="ListParagraph"/>
              <w:suppressAutoHyphens/>
              <w:autoSpaceDN w:val="0"/>
              <w:ind w:left="0"/>
              <w:jc w:val="center"/>
              <w:textAlignment w:val="baseline"/>
              <w:rPr>
                <w:rFonts w:cs="Arial"/>
                <w:sz w:val="22"/>
                <w:szCs w:val="22"/>
              </w:rPr>
            </w:pPr>
            <w:r w:rsidRPr="00697113">
              <w:rPr>
                <w:rFonts w:cs="Arial"/>
                <w:sz w:val="22"/>
                <w:szCs w:val="22"/>
              </w:rPr>
              <w:t xml:space="preserve">SS-01 </w:t>
            </w:r>
            <w:proofErr w:type="spellStart"/>
            <w:r w:rsidRPr="00697113">
              <w:rPr>
                <w:rFonts w:cs="Arial"/>
                <w:sz w:val="22"/>
                <w:szCs w:val="22"/>
              </w:rPr>
              <w:t>Grimsdyke</w:t>
            </w:r>
            <w:proofErr w:type="spellEnd"/>
            <w:r w:rsidRPr="00697113">
              <w:rPr>
                <w:rFonts w:cs="Arial"/>
                <w:sz w:val="22"/>
                <w:szCs w:val="22"/>
              </w:rPr>
              <w:t xml:space="preserve"> School</w:t>
            </w:r>
          </w:p>
        </w:tc>
        <w:tc>
          <w:tcPr>
            <w:tcW w:w="1950" w:type="dxa"/>
            <w:gridSpan w:val="2"/>
            <w:shd w:val="clear" w:color="auto" w:fill="auto"/>
          </w:tcPr>
          <w:p w14:paraId="19D856CD" w14:textId="3F4757EC" w:rsidR="00644F59" w:rsidRPr="00697113" w:rsidRDefault="00644F59" w:rsidP="00F04CD8">
            <w:pPr>
              <w:pStyle w:val="ListParagraph"/>
              <w:suppressAutoHyphens/>
              <w:autoSpaceDN w:val="0"/>
              <w:ind w:left="0"/>
              <w:jc w:val="center"/>
              <w:textAlignment w:val="baseline"/>
              <w:rPr>
                <w:rFonts w:cs="Arial"/>
                <w:sz w:val="22"/>
                <w:szCs w:val="22"/>
              </w:rPr>
            </w:pPr>
            <w:r w:rsidRPr="00697113">
              <w:rPr>
                <w:rFonts w:cs="Arial"/>
                <w:sz w:val="22"/>
                <w:szCs w:val="22"/>
              </w:rPr>
              <w:t>SS-02 Newton Farm School</w:t>
            </w:r>
          </w:p>
        </w:tc>
        <w:tc>
          <w:tcPr>
            <w:tcW w:w="1950" w:type="dxa"/>
            <w:gridSpan w:val="2"/>
            <w:shd w:val="clear" w:color="auto" w:fill="auto"/>
          </w:tcPr>
          <w:p w14:paraId="182FC115" w14:textId="656BE2D4" w:rsidR="00644F59" w:rsidRPr="00697113" w:rsidRDefault="00644F59" w:rsidP="00F04CD8">
            <w:pPr>
              <w:pStyle w:val="ListParagraph"/>
              <w:suppressAutoHyphens/>
              <w:autoSpaceDN w:val="0"/>
              <w:ind w:left="0"/>
              <w:jc w:val="center"/>
              <w:textAlignment w:val="baseline"/>
              <w:rPr>
                <w:rFonts w:cs="Arial"/>
                <w:sz w:val="22"/>
                <w:szCs w:val="22"/>
              </w:rPr>
            </w:pPr>
            <w:r w:rsidRPr="00697113">
              <w:rPr>
                <w:rFonts w:cs="Arial"/>
                <w:sz w:val="22"/>
                <w:szCs w:val="22"/>
              </w:rPr>
              <w:t xml:space="preserve">SS-03 Marlborough </w:t>
            </w:r>
            <w:r w:rsidRPr="00697113">
              <w:rPr>
                <w:rFonts w:cs="Arial"/>
                <w:sz w:val="22"/>
                <w:szCs w:val="22"/>
              </w:rPr>
              <w:lastRenderedPageBreak/>
              <w:t>School</w:t>
            </w:r>
          </w:p>
        </w:tc>
        <w:tc>
          <w:tcPr>
            <w:tcW w:w="1950" w:type="dxa"/>
            <w:gridSpan w:val="2"/>
            <w:shd w:val="clear" w:color="auto" w:fill="auto"/>
          </w:tcPr>
          <w:p w14:paraId="08911526" w14:textId="55479792" w:rsidR="00644F59" w:rsidRPr="00697113" w:rsidRDefault="00644F59" w:rsidP="00F04CD8">
            <w:pPr>
              <w:pStyle w:val="ListParagraph"/>
              <w:suppressAutoHyphens/>
              <w:autoSpaceDN w:val="0"/>
              <w:ind w:left="0"/>
              <w:jc w:val="center"/>
              <w:textAlignment w:val="baseline"/>
              <w:rPr>
                <w:rFonts w:cs="Arial"/>
                <w:sz w:val="22"/>
                <w:szCs w:val="22"/>
              </w:rPr>
            </w:pPr>
            <w:r w:rsidRPr="00697113">
              <w:rPr>
                <w:rFonts w:cs="Arial"/>
                <w:sz w:val="22"/>
                <w:szCs w:val="22"/>
              </w:rPr>
              <w:lastRenderedPageBreak/>
              <w:t>SS-04 Park High School</w:t>
            </w:r>
          </w:p>
        </w:tc>
      </w:tr>
      <w:tr w:rsidR="00791B6E" w:rsidRPr="00791B6E" w14:paraId="22376961" w14:textId="77777777" w:rsidTr="000F3276">
        <w:tc>
          <w:tcPr>
            <w:tcW w:w="1297" w:type="dxa"/>
            <w:shd w:val="clear" w:color="auto" w:fill="auto"/>
          </w:tcPr>
          <w:p w14:paraId="2B9C5BEF" w14:textId="77777777" w:rsidR="00644F59" w:rsidRPr="00697113" w:rsidRDefault="00644F59" w:rsidP="00791B6E">
            <w:pPr>
              <w:pStyle w:val="ListParagraph"/>
              <w:suppressAutoHyphens/>
              <w:autoSpaceDN w:val="0"/>
              <w:ind w:left="0"/>
              <w:textAlignment w:val="baseline"/>
              <w:rPr>
                <w:rFonts w:cs="Arial"/>
                <w:sz w:val="22"/>
                <w:szCs w:val="22"/>
              </w:rPr>
            </w:pPr>
          </w:p>
        </w:tc>
        <w:tc>
          <w:tcPr>
            <w:tcW w:w="974" w:type="dxa"/>
            <w:shd w:val="clear" w:color="auto" w:fill="auto"/>
          </w:tcPr>
          <w:p w14:paraId="287FBAB7"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Before</w:t>
            </w:r>
          </w:p>
        </w:tc>
        <w:tc>
          <w:tcPr>
            <w:tcW w:w="975" w:type="dxa"/>
            <w:shd w:val="clear" w:color="auto" w:fill="auto"/>
          </w:tcPr>
          <w:p w14:paraId="472ABE9E"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After</w:t>
            </w:r>
          </w:p>
        </w:tc>
        <w:tc>
          <w:tcPr>
            <w:tcW w:w="975" w:type="dxa"/>
            <w:tcBorders>
              <w:bottom w:val="single" w:sz="4" w:space="0" w:color="auto"/>
            </w:tcBorders>
            <w:shd w:val="clear" w:color="auto" w:fill="auto"/>
          </w:tcPr>
          <w:p w14:paraId="4DDF9FD2"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Before</w:t>
            </w:r>
          </w:p>
        </w:tc>
        <w:tc>
          <w:tcPr>
            <w:tcW w:w="975" w:type="dxa"/>
            <w:tcBorders>
              <w:bottom w:val="single" w:sz="4" w:space="0" w:color="auto"/>
            </w:tcBorders>
            <w:shd w:val="clear" w:color="auto" w:fill="auto"/>
          </w:tcPr>
          <w:p w14:paraId="17030EC3"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After</w:t>
            </w:r>
          </w:p>
        </w:tc>
        <w:tc>
          <w:tcPr>
            <w:tcW w:w="975" w:type="dxa"/>
            <w:tcBorders>
              <w:bottom w:val="single" w:sz="4" w:space="0" w:color="auto"/>
            </w:tcBorders>
            <w:shd w:val="clear" w:color="auto" w:fill="auto"/>
          </w:tcPr>
          <w:p w14:paraId="6B5A0FA7"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Before</w:t>
            </w:r>
          </w:p>
        </w:tc>
        <w:tc>
          <w:tcPr>
            <w:tcW w:w="975" w:type="dxa"/>
            <w:tcBorders>
              <w:bottom w:val="single" w:sz="4" w:space="0" w:color="auto"/>
            </w:tcBorders>
            <w:shd w:val="clear" w:color="auto" w:fill="auto"/>
          </w:tcPr>
          <w:p w14:paraId="79175813"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After</w:t>
            </w:r>
          </w:p>
        </w:tc>
        <w:tc>
          <w:tcPr>
            <w:tcW w:w="975" w:type="dxa"/>
            <w:tcBorders>
              <w:bottom w:val="single" w:sz="4" w:space="0" w:color="auto"/>
            </w:tcBorders>
            <w:shd w:val="clear" w:color="auto" w:fill="auto"/>
          </w:tcPr>
          <w:p w14:paraId="0F9ACC03"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Before</w:t>
            </w:r>
          </w:p>
        </w:tc>
        <w:tc>
          <w:tcPr>
            <w:tcW w:w="975" w:type="dxa"/>
            <w:tcBorders>
              <w:bottom w:val="single" w:sz="4" w:space="0" w:color="auto"/>
            </w:tcBorders>
            <w:shd w:val="clear" w:color="auto" w:fill="auto"/>
          </w:tcPr>
          <w:p w14:paraId="4091535A"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After</w:t>
            </w:r>
          </w:p>
        </w:tc>
      </w:tr>
      <w:tr w:rsidR="00791B6E" w:rsidRPr="00791B6E" w14:paraId="58F24C60" w14:textId="77777777" w:rsidTr="000F3276">
        <w:tc>
          <w:tcPr>
            <w:tcW w:w="1297" w:type="dxa"/>
            <w:shd w:val="clear" w:color="auto" w:fill="auto"/>
          </w:tcPr>
          <w:p w14:paraId="241DAF19" w14:textId="77777777" w:rsidR="00644F59" w:rsidRDefault="00644F59" w:rsidP="00791B6E">
            <w:pPr>
              <w:pStyle w:val="ListParagraph"/>
              <w:suppressAutoHyphens/>
              <w:autoSpaceDN w:val="0"/>
              <w:ind w:left="0"/>
              <w:textAlignment w:val="baseline"/>
              <w:rPr>
                <w:rFonts w:cs="Arial"/>
                <w:sz w:val="22"/>
                <w:szCs w:val="22"/>
              </w:rPr>
            </w:pPr>
            <w:r w:rsidRPr="00697113">
              <w:rPr>
                <w:rFonts w:cs="Arial"/>
                <w:sz w:val="22"/>
                <w:szCs w:val="22"/>
              </w:rPr>
              <w:t>Walking</w:t>
            </w:r>
          </w:p>
          <w:p w14:paraId="42D2853B" w14:textId="1CA9408A" w:rsidR="000F3276" w:rsidRPr="00697113" w:rsidRDefault="000F3276" w:rsidP="00791B6E">
            <w:pPr>
              <w:pStyle w:val="ListParagraph"/>
              <w:suppressAutoHyphens/>
              <w:autoSpaceDN w:val="0"/>
              <w:ind w:left="0"/>
              <w:textAlignment w:val="baseline"/>
              <w:rPr>
                <w:rFonts w:cs="Arial"/>
                <w:sz w:val="22"/>
                <w:szCs w:val="22"/>
              </w:rPr>
            </w:pPr>
          </w:p>
        </w:tc>
        <w:tc>
          <w:tcPr>
            <w:tcW w:w="974" w:type="dxa"/>
            <w:tcBorders>
              <w:bottom w:val="single" w:sz="4" w:space="0" w:color="auto"/>
            </w:tcBorders>
            <w:shd w:val="clear" w:color="auto" w:fill="auto"/>
            <w:vAlign w:val="center"/>
          </w:tcPr>
          <w:p w14:paraId="214DFDDB"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3</w:t>
            </w:r>
          </w:p>
        </w:tc>
        <w:tc>
          <w:tcPr>
            <w:tcW w:w="975" w:type="dxa"/>
            <w:tcBorders>
              <w:bottom w:val="single" w:sz="4" w:space="0" w:color="auto"/>
            </w:tcBorders>
            <w:shd w:val="clear" w:color="auto" w:fill="auto"/>
            <w:vAlign w:val="center"/>
          </w:tcPr>
          <w:p w14:paraId="481070BB"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3</w:t>
            </w:r>
          </w:p>
        </w:tc>
        <w:tc>
          <w:tcPr>
            <w:tcW w:w="975" w:type="dxa"/>
            <w:shd w:val="clear" w:color="auto" w:fill="D9D9D9" w:themeFill="background1" w:themeFillShade="D9"/>
            <w:vAlign w:val="center"/>
          </w:tcPr>
          <w:p w14:paraId="39C19C49"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23</w:t>
            </w:r>
          </w:p>
        </w:tc>
        <w:tc>
          <w:tcPr>
            <w:tcW w:w="975" w:type="dxa"/>
            <w:shd w:val="clear" w:color="auto" w:fill="D9D9D9" w:themeFill="background1" w:themeFillShade="D9"/>
            <w:vAlign w:val="center"/>
          </w:tcPr>
          <w:p w14:paraId="53957B01"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26</w:t>
            </w:r>
          </w:p>
        </w:tc>
        <w:tc>
          <w:tcPr>
            <w:tcW w:w="975" w:type="dxa"/>
            <w:tcBorders>
              <w:bottom w:val="single" w:sz="4" w:space="0" w:color="auto"/>
            </w:tcBorders>
            <w:shd w:val="clear" w:color="auto" w:fill="D9D9D9" w:themeFill="background1" w:themeFillShade="D9"/>
            <w:vAlign w:val="center"/>
          </w:tcPr>
          <w:p w14:paraId="289CB114"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13</w:t>
            </w:r>
          </w:p>
        </w:tc>
        <w:tc>
          <w:tcPr>
            <w:tcW w:w="975" w:type="dxa"/>
            <w:tcBorders>
              <w:bottom w:val="single" w:sz="4" w:space="0" w:color="auto"/>
            </w:tcBorders>
            <w:shd w:val="clear" w:color="auto" w:fill="D9D9D9" w:themeFill="background1" w:themeFillShade="D9"/>
            <w:vAlign w:val="center"/>
          </w:tcPr>
          <w:p w14:paraId="1E420C55"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15</w:t>
            </w:r>
          </w:p>
        </w:tc>
        <w:tc>
          <w:tcPr>
            <w:tcW w:w="975" w:type="dxa"/>
            <w:tcBorders>
              <w:bottom w:val="single" w:sz="4" w:space="0" w:color="auto"/>
            </w:tcBorders>
            <w:shd w:val="clear" w:color="auto" w:fill="D9D9D9" w:themeFill="background1" w:themeFillShade="D9"/>
            <w:vAlign w:val="center"/>
          </w:tcPr>
          <w:p w14:paraId="66DFD7F7"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58</w:t>
            </w:r>
          </w:p>
        </w:tc>
        <w:tc>
          <w:tcPr>
            <w:tcW w:w="975" w:type="dxa"/>
            <w:tcBorders>
              <w:bottom w:val="single" w:sz="4" w:space="0" w:color="auto"/>
            </w:tcBorders>
            <w:shd w:val="clear" w:color="auto" w:fill="D9D9D9" w:themeFill="background1" w:themeFillShade="D9"/>
            <w:vAlign w:val="center"/>
          </w:tcPr>
          <w:p w14:paraId="346D1CB0"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65</w:t>
            </w:r>
          </w:p>
        </w:tc>
      </w:tr>
      <w:tr w:rsidR="00791B6E" w:rsidRPr="00791B6E" w14:paraId="2FE8D188" w14:textId="77777777" w:rsidTr="000F3276">
        <w:tc>
          <w:tcPr>
            <w:tcW w:w="1297" w:type="dxa"/>
            <w:shd w:val="clear" w:color="auto" w:fill="auto"/>
          </w:tcPr>
          <w:p w14:paraId="3A4F10AE" w14:textId="77777777" w:rsidR="00644F59" w:rsidRDefault="00644F59" w:rsidP="00791B6E">
            <w:pPr>
              <w:pStyle w:val="ListParagraph"/>
              <w:suppressAutoHyphens/>
              <w:autoSpaceDN w:val="0"/>
              <w:ind w:left="0"/>
              <w:textAlignment w:val="baseline"/>
              <w:rPr>
                <w:rFonts w:cs="Arial"/>
                <w:sz w:val="22"/>
                <w:szCs w:val="22"/>
              </w:rPr>
            </w:pPr>
            <w:r w:rsidRPr="00697113">
              <w:rPr>
                <w:rFonts w:cs="Arial"/>
                <w:sz w:val="22"/>
                <w:szCs w:val="22"/>
              </w:rPr>
              <w:t>Cycling</w:t>
            </w:r>
          </w:p>
          <w:p w14:paraId="6268E0CE" w14:textId="21D31811" w:rsidR="000F3276" w:rsidRPr="00697113" w:rsidRDefault="000F3276" w:rsidP="00791B6E">
            <w:pPr>
              <w:pStyle w:val="ListParagraph"/>
              <w:suppressAutoHyphens/>
              <w:autoSpaceDN w:val="0"/>
              <w:ind w:left="0"/>
              <w:textAlignment w:val="baseline"/>
              <w:rPr>
                <w:rFonts w:cs="Arial"/>
                <w:sz w:val="22"/>
                <w:szCs w:val="22"/>
              </w:rPr>
            </w:pPr>
          </w:p>
        </w:tc>
        <w:tc>
          <w:tcPr>
            <w:tcW w:w="974" w:type="dxa"/>
            <w:tcBorders>
              <w:bottom w:val="single" w:sz="4" w:space="0" w:color="auto"/>
            </w:tcBorders>
            <w:shd w:val="clear" w:color="auto" w:fill="D9D9D9" w:themeFill="background1" w:themeFillShade="D9"/>
            <w:vAlign w:val="center"/>
          </w:tcPr>
          <w:p w14:paraId="6C85282F"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2</w:t>
            </w:r>
          </w:p>
        </w:tc>
        <w:tc>
          <w:tcPr>
            <w:tcW w:w="975" w:type="dxa"/>
            <w:tcBorders>
              <w:bottom w:val="single" w:sz="4" w:space="0" w:color="auto"/>
            </w:tcBorders>
            <w:shd w:val="clear" w:color="auto" w:fill="D9D9D9" w:themeFill="background1" w:themeFillShade="D9"/>
            <w:vAlign w:val="center"/>
          </w:tcPr>
          <w:p w14:paraId="4B637BC0"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3</w:t>
            </w:r>
          </w:p>
        </w:tc>
        <w:tc>
          <w:tcPr>
            <w:tcW w:w="975" w:type="dxa"/>
            <w:tcBorders>
              <w:bottom w:val="single" w:sz="4" w:space="0" w:color="auto"/>
            </w:tcBorders>
            <w:shd w:val="clear" w:color="auto" w:fill="auto"/>
            <w:vAlign w:val="center"/>
          </w:tcPr>
          <w:p w14:paraId="428F4526"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3</w:t>
            </w:r>
          </w:p>
        </w:tc>
        <w:tc>
          <w:tcPr>
            <w:tcW w:w="975" w:type="dxa"/>
            <w:tcBorders>
              <w:bottom w:val="single" w:sz="4" w:space="0" w:color="auto"/>
            </w:tcBorders>
            <w:shd w:val="clear" w:color="auto" w:fill="auto"/>
            <w:vAlign w:val="center"/>
          </w:tcPr>
          <w:p w14:paraId="0D5C98D3"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3</w:t>
            </w:r>
          </w:p>
        </w:tc>
        <w:tc>
          <w:tcPr>
            <w:tcW w:w="975" w:type="dxa"/>
            <w:tcBorders>
              <w:bottom w:val="single" w:sz="4" w:space="0" w:color="auto"/>
            </w:tcBorders>
            <w:shd w:val="clear" w:color="auto" w:fill="D9D9D9" w:themeFill="background1" w:themeFillShade="D9"/>
            <w:vAlign w:val="center"/>
          </w:tcPr>
          <w:p w14:paraId="345F9E36"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3</w:t>
            </w:r>
          </w:p>
        </w:tc>
        <w:tc>
          <w:tcPr>
            <w:tcW w:w="975" w:type="dxa"/>
            <w:tcBorders>
              <w:bottom w:val="single" w:sz="4" w:space="0" w:color="auto"/>
            </w:tcBorders>
            <w:shd w:val="clear" w:color="auto" w:fill="D9D9D9" w:themeFill="background1" w:themeFillShade="D9"/>
            <w:vAlign w:val="center"/>
          </w:tcPr>
          <w:p w14:paraId="53454300"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6</w:t>
            </w:r>
          </w:p>
        </w:tc>
        <w:tc>
          <w:tcPr>
            <w:tcW w:w="975" w:type="dxa"/>
            <w:tcBorders>
              <w:bottom w:val="single" w:sz="4" w:space="0" w:color="auto"/>
            </w:tcBorders>
            <w:shd w:val="clear" w:color="auto" w:fill="D9D9D9" w:themeFill="background1" w:themeFillShade="D9"/>
            <w:vAlign w:val="center"/>
          </w:tcPr>
          <w:p w14:paraId="2328387C"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0</w:t>
            </w:r>
          </w:p>
        </w:tc>
        <w:tc>
          <w:tcPr>
            <w:tcW w:w="975" w:type="dxa"/>
            <w:tcBorders>
              <w:bottom w:val="single" w:sz="4" w:space="0" w:color="auto"/>
            </w:tcBorders>
            <w:shd w:val="clear" w:color="auto" w:fill="D9D9D9" w:themeFill="background1" w:themeFillShade="D9"/>
            <w:vAlign w:val="center"/>
          </w:tcPr>
          <w:p w14:paraId="590BAC96"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2</w:t>
            </w:r>
          </w:p>
        </w:tc>
      </w:tr>
      <w:tr w:rsidR="00791B6E" w:rsidRPr="00791B6E" w14:paraId="62CB23BA" w14:textId="77777777" w:rsidTr="000F3276">
        <w:tc>
          <w:tcPr>
            <w:tcW w:w="1297" w:type="dxa"/>
            <w:shd w:val="clear" w:color="auto" w:fill="auto"/>
          </w:tcPr>
          <w:p w14:paraId="11BB1C7C" w14:textId="77777777" w:rsidR="00644F59" w:rsidRPr="00697113" w:rsidRDefault="00644F59" w:rsidP="00791B6E">
            <w:pPr>
              <w:pStyle w:val="ListParagraph"/>
              <w:suppressAutoHyphens/>
              <w:autoSpaceDN w:val="0"/>
              <w:ind w:left="0"/>
              <w:textAlignment w:val="baseline"/>
              <w:rPr>
                <w:rFonts w:cs="Arial"/>
                <w:sz w:val="22"/>
                <w:szCs w:val="22"/>
              </w:rPr>
            </w:pPr>
            <w:r w:rsidRPr="00697113">
              <w:rPr>
                <w:rFonts w:cs="Arial"/>
                <w:sz w:val="22"/>
                <w:szCs w:val="22"/>
              </w:rPr>
              <w:t>Car / motorbike</w:t>
            </w:r>
          </w:p>
        </w:tc>
        <w:tc>
          <w:tcPr>
            <w:tcW w:w="974" w:type="dxa"/>
            <w:shd w:val="clear" w:color="auto" w:fill="D9D9D9" w:themeFill="background1" w:themeFillShade="D9"/>
            <w:vAlign w:val="center"/>
          </w:tcPr>
          <w:p w14:paraId="52407EDD"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16</w:t>
            </w:r>
          </w:p>
        </w:tc>
        <w:tc>
          <w:tcPr>
            <w:tcW w:w="975" w:type="dxa"/>
            <w:shd w:val="clear" w:color="auto" w:fill="D9D9D9" w:themeFill="background1" w:themeFillShade="D9"/>
            <w:vAlign w:val="center"/>
          </w:tcPr>
          <w:p w14:paraId="0F4FB882"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15</w:t>
            </w:r>
          </w:p>
        </w:tc>
        <w:tc>
          <w:tcPr>
            <w:tcW w:w="975" w:type="dxa"/>
            <w:shd w:val="clear" w:color="auto" w:fill="D9D9D9" w:themeFill="background1" w:themeFillShade="D9"/>
            <w:vAlign w:val="center"/>
          </w:tcPr>
          <w:p w14:paraId="00660D00"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21</w:t>
            </w:r>
          </w:p>
        </w:tc>
        <w:tc>
          <w:tcPr>
            <w:tcW w:w="975" w:type="dxa"/>
            <w:shd w:val="clear" w:color="auto" w:fill="D9D9D9" w:themeFill="background1" w:themeFillShade="D9"/>
            <w:vAlign w:val="center"/>
          </w:tcPr>
          <w:p w14:paraId="660D6E32"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17</w:t>
            </w:r>
          </w:p>
        </w:tc>
        <w:tc>
          <w:tcPr>
            <w:tcW w:w="975" w:type="dxa"/>
            <w:shd w:val="clear" w:color="auto" w:fill="D9D9D9" w:themeFill="background1" w:themeFillShade="D9"/>
            <w:vAlign w:val="center"/>
          </w:tcPr>
          <w:p w14:paraId="2C497305"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26</w:t>
            </w:r>
          </w:p>
        </w:tc>
        <w:tc>
          <w:tcPr>
            <w:tcW w:w="975" w:type="dxa"/>
            <w:shd w:val="clear" w:color="auto" w:fill="D9D9D9" w:themeFill="background1" w:themeFillShade="D9"/>
            <w:vAlign w:val="center"/>
          </w:tcPr>
          <w:p w14:paraId="18CE5C89"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22</w:t>
            </w:r>
          </w:p>
        </w:tc>
        <w:tc>
          <w:tcPr>
            <w:tcW w:w="975" w:type="dxa"/>
            <w:shd w:val="clear" w:color="auto" w:fill="D9D9D9" w:themeFill="background1" w:themeFillShade="D9"/>
            <w:vAlign w:val="center"/>
          </w:tcPr>
          <w:p w14:paraId="3FC0C5D1"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28</w:t>
            </w:r>
          </w:p>
        </w:tc>
        <w:tc>
          <w:tcPr>
            <w:tcW w:w="975" w:type="dxa"/>
            <w:shd w:val="clear" w:color="auto" w:fill="D9D9D9" w:themeFill="background1" w:themeFillShade="D9"/>
            <w:vAlign w:val="center"/>
          </w:tcPr>
          <w:p w14:paraId="6171B8CB" w14:textId="77777777" w:rsidR="00644F59" w:rsidRPr="000F3276" w:rsidRDefault="00644F59" w:rsidP="00791B6E">
            <w:pPr>
              <w:pStyle w:val="ListParagraph"/>
              <w:suppressAutoHyphens/>
              <w:autoSpaceDN w:val="0"/>
              <w:ind w:left="0"/>
              <w:jc w:val="center"/>
              <w:textAlignment w:val="baseline"/>
              <w:rPr>
                <w:rFonts w:cs="Arial"/>
                <w:b/>
                <w:bCs/>
                <w:sz w:val="22"/>
                <w:szCs w:val="22"/>
              </w:rPr>
            </w:pPr>
            <w:r w:rsidRPr="000F3276">
              <w:rPr>
                <w:rFonts w:cs="Arial"/>
                <w:b/>
                <w:bCs/>
                <w:sz w:val="22"/>
                <w:szCs w:val="22"/>
              </w:rPr>
              <w:t>24</w:t>
            </w:r>
          </w:p>
        </w:tc>
      </w:tr>
      <w:tr w:rsidR="00791B6E" w:rsidRPr="00791B6E" w14:paraId="50F65483" w14:textId="77777777" w:rsidTr="000F3276">
        <w:tc>
          <w:tcPr>
            <w:tcW w:w="1297" w:type="dxa"/>
            <w:shd w:val="clear" w:color="auto" w:fill="auto"/>
          </w:tcPr>
          <w:p w14:paraId="26268A90" w14:textId="77777777" w:rsidR="00644F59" w:rsidRPr="00697113" w:rsidRDefault="00644F59" w:rsidP="00791B6E">
            <w:pPr>
              <w:pStyle w:val="ListParagraph"/>
              <w:suppressAutoHyphens/>
              <w:autoSpaceDN w:val="0"/>
              <w:ind w:left="0"/>
              <w:textAlignment w:val="baseline"/>
              <w:rPr>
                <w:rFonts w:cs="Arial"/>
                <w:sz w:val="22"/>
                <w:szCs w:val="22"/>
              </w:rPr>
            </w:pPr>
            <w:r w:rsidRPr="00697113">
              <w:rPr>
                <w:rFonts w:cs="Arial"/>
                <w:sz w:val="22"/>
                <w:szCs w:val="22"/>
              </w:rPr>
              <w:t>Public transport</w:t>
            </w:r>
          </w:p>
        </w:tc>
        <w:tc>
          <w:tcPr>
            <w:tcW w:w="974" w:type="dxa"/>
            <w:shd w:val="clear" w:color="auto" w:fill="auto"/>
            <w:vAlign w:val="center"/>
          </w:tcPr>
          <w:p w14:paraId="2F9E70AF"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0</w:t>
            </w:r>
          </w:p>
        </w:tc>
        <w:tc>
          <w:tcPr>
            <w:tcW w:w="975" w:type="dxa"/>
            <w:shd w:val="clear" w:color="auto" w:fill="auto"/>
            <w:vAlign w:val="center"/>
          </w:tcPr>
          <w:p w14:paraId="6C55B027"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0</w:t>
            </w:r>
          </w:p>
        </w:tc>
        <w:tc>
          <w:tcPr>
            <w:tcW w:w="975" w:type="dxa"/>
            <w:shd w:val="clear" w:color="auto" w:fill="auto"/>
            <w:vAlign w:val="center"/>
          </w:tcPr>
          <w:p w14:paraId="2E53CC6B"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0</w:t>
            </w:r>
          </w:p>
        </w:tc>
        <w:tc>
          <w:tcPr>
            <w:tcW w:w="975" w:type="dxa"/>
            <w:shd w:val="clear" w:color="auto" w:fill="auto"/>
            <w:vAlign w:val="center"/>
          </w:tcPr>
          <w:p w14:paraId="5FD5EF46"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1</w:t>
            </w:r>
          </w:p>
        </w:tc>
        <w:tc>
          <w:tcPr>
            <w:tcW w:w="975" w:type="dxa"/>
            <w:shd w:val="clear" w:color="auto" w:fill="auto"/>
            <w:vAlign w:val="center"/>
          </w:tcPr>
          <w:p w14:paraId="2D49386E"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3</w:t>
            </w:r>
          </w:p>
        </w:tc>
        <w:tc>
          <w:tcPr>
            <w:tcW w:w="975" w:type="dxa"/>
            <w:shd w:val="clear" w:color="auto" w:fill="auto"/>
            <w:vAlign w:val="center"/>
          </w:tcPr>
          <w:p w14:paraId="6D06B24B"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3</w:t>
            </w:r>
          </w:p>
        </w:tc>
        <w:tc>
          <w:tcPr>
            <w:tcW w:w="975" w:type="dxa"/>
            <w:shd w:val="clear" w:color="auto" w:fill="auto"/>
            <w:vAlign w:val="center"/>
          </w:tcPr>
          <w:p w14:paraId="34F2DB63"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19</w:t>
            </w:r>
          </w:p>
        </w:tc>
        <w:tc>
          <w:tcPr>
            <w:tcW w:w="975" w:type="dxa"/>
            <w:shd w:val="clear" w:color="auto" w:fill="auto"/>
            <w:vAlign w:val="center"/>
          </w:tcPr>
          <w:p w14:paraId="63D72D6B"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18</w:t>
            </w:r>
          </w:p>
        </w:tc>
      </w:tr>
      <w:tr w:rsidR="00791B6E" w:rsidRPr="00791B6E" w14:paraId="09C39F86" w14:textId="77777777" w:rsidTr="000F3276">
        <w:tc>
          <w:tcPr>
            <w:tcW w:w="1297" w:type="dxa"/>
            <w:shd w:val="clear" w:color="auto" w:fill="auto"/>
          </w:tcPr>
          <w:p w14:paraId="1514FBFC" w14:textId="77777777" w:rsidR="00644F59" w:rsidRPr="00697113" w:rsidRDefault="00644F59" w:rsidP="00791B6E">
            <w:pPr>
              <w:pStyle w:val="ListParagraph"/>
              <w:suppressAutoHyphens/>
              <w:autoSpaceDN w:val="0"/>
              <w:ind w:left="0"/>
              <w:textAlignment w:val="baseline"/>
              <w:rPr>
                <w:rFonts w:cs="Arial"/>
                <w:sz w:val="22"/>
                <w:szCs w:val="22"/>
              </w:rPr>
            </w:pPr>
            <w:r w:rsidRPr="00697113">
              <w:rPr>
                <w:rFonts w:cs="Arial"/>
                <w:sz w:val="22"/>
                <w:szCs w:val="22"/>
              </w:rPr>
              <w:t>Not applicable</w:t>
            </w:r>
          </w:p>
        </w:tc>
        <w:tc>
          <w:tcPr>
            <w:tcW w:w="974" w:type="dxa"/>
            <w:shd w:val="clear" w:color="auto" w:fill="auto"/>
            <w:vAlign w:val="center"/>
          </w:tcPr>
          <w:p w14:paraId="6113B694"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5</w:t>
            </w:r>
          </w:p>
        </w:tc>
        <w:tc>
          <w:tcPr>
            <w:tcW w:w="975" w:type="dxa"/>
            <w:shd w:val="clear" w:color="auto" w:fill="auto"/>
            <w:vAlign w:val="center"/>
          </w:tcPr>
          <w:p w14:paraId="4C504945"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5</w:t>
            </w:r>
          </w:p>
        </w:tc>
        <w:tc>
          <w:tcPr>
            <w:tcW w:w="975" w:type="dxa"/>
            <w:shd w:val="clear" w:color="auto" w:fill="auto"/>
            <w:vAlign w:val="center"/>
          </w:tcPr>
          <w:p w14:paraId="3F17BF6C"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7</w:t>
            </w:r>
          </w:p>
        </w:tc>
        <w:tc>
          <w:tcPr>
            <w:tcW w:w="975" w:type="dxa"/>
            <w:shd w:val="clear" w:color="auto" w:fill="auto"/>
            <w:vAlign w:val="center"/>
          </w:tcPr>
          <w:p w14:paraId="0D176688"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7</w:t>
            </w:r>
          </w:p>
        </w:tc>
        <w:tc>
          <w:tcPr>
            <w:tcW w:w="975" w:type="dxa"/>
            <w:shd w:val="clear" w:color="auto" w:fill="auto"/>
            <w:vAlign w:val="center"/>
          </w:tcPr>
          <w:p w14:paraId="55C53025"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7</w:t>
            </w:r>
          </w:p>
        </w:tc>
        <w:tc>
          <w:tcPr>
            <w:tcW w:w="975" w:type="dxa"/>
            <w:shd w:val="clear" w:color="auto" w:fill="auto"/>
            <w:vAlign w:val="center"/>
          </w:tcPr>
          <w:p w14:paraId="08D4D2E3"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6</w:t>
            </w:r>
          </w:p>
        </w:tc>
        <w:tc>
          <w:tcPr>
            <w:tcW w:w="975" w:type="dxa"/>
            <w:shd w:val="clear" w:color="auto" w:fill="auto"/>
            <w:vAlign w:val="center"/>
          </w:tcPr>
          <w:p w14:paraId="67AB00F7"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12</w:t>
            </w:r>
          </w:p>
        </w:tc>
        <w:tc>
          <w:tcPr>
            <w:tcW w:w="975" w:type="dxa"/>
            <w:shd w:val="clear" w:color="auto" w:fill="auto"/>
            <w:vAlign w:val="center"/>
          </w:tcPr>
          <w:p w14:paraId="2650EDE8" w14:textId="77777777" w:rsidR="00644F59" w:rsidRPr="00697113" w:rsidRDefault="00644F59" w:rsidP="00791B6E">
            <w:pPr>
              <w:pStyle w:val="ListParagraph"/>
              <w:suppressAutoHyphens/>
              <w:autoSpaceDN w:val="0"/>
              <w:ind w:left="0"/>
              <w:jc w:val="center"/>
              <w:textAlignment w:val="baseline"/>
              <w:rPr>
                <w:rFonts w:cs="Arial"/>
                <w:sz w:val="22"/>
                <w:szCs w:val="22"/>
              </w:rPr>
            </w:pPr>
            <w:r w:rsidRPr="00697113">
              <w:rPr>
                <w:rFonts w:cs="Arial"/>
                <w:sz w:val="22"/>
                <w:szCs w:val="22"/>
              </w:rPr>
              <w:t>8</w:t>
            </w:r>
          </w:p>
        </w:tc>
      </w:tr>
    </w:tbl>
    <w:p w14:paraId="19F7026F" w14:textId="516781C7" w:rsidR="00EF5BE6" w:rsidRDefault="00EF5BE6" w:rsidP="00262DD1">
      <w:pPr>
        <w:rPr>
          <w:rFonts w:ascii="Arial" w:eastAsia="Calibri" w:hAnsi="Arial" w:cs="Arial"/>
          <w:b/>
          <w:bCs/>
        </w:rPr>
      </w:pPr>
    </w:p>
    <w:p w14:paraId="0AEA83AA" w14:textId="61C9D876" w:rsidR="0019579B" w:rsidRDefault="0019579B" w:rsidP="00262DD1">
      <w:pPr>
        <w:rPr>
          <w:rFonts w:ascii="Arial" w:eastAsia="Calibri" w:hAnsi="Arial" w:cs="Arial"/>
          <w:b/>
          <w:bCs/>
        </w:rPr>
      </w:pPr>
    </w:p>
    <w:p w14:paraId="76279A76" w14:textId="66E635E3" w:rsidR="0019579B" w:rsidRDefault="0019579B" w:rsidP="0019579B">
      <w:pPr>
        <w:pStyle w:val="ListParagraph"/>
        <w:numPr>
          <w:ilvl w:val="0"/>
          <w:numId w:val="57"/>
        </w:numPr>
        <w:suppressAutoHyphens/>
        <w:autoSpaceDN w:val="0"/>
        <w:ind w:left="1276" w:hanging="425"/>
        <w:textAlignment w:val="baseline"/>
        <w:rPr>
          <w:rFonts w:cs="Arial"/>
        </w:rPr>
      </w:pPr>
      <w:r w:rsidRPr="005B3EF9">
        <w:rPr>
          <w:rFonts w:cs="Arial"/>
        </w:rPr>
        <w:t xml:space="preserve">The </w:t>
      </w:r>
      <w:r>
        <w:rPr>
          <w:rFonts w:cs="Arial"/>
        </w:rPr>
        <w:t xml:space="preserve">aims of the school street schemes were considered important to </w:t>
      </w:r>
      <w:r w:rsidR="00A93C0D">
        <w:rPr>
          <w:rFonts w:cs="Arial"/>
        </w:rPr>
        <w:t>a high proportion of</w:t>
      </w:r>
      <w:r>
        <w:rPr>
          <w:rFonts w:cs="Arial"/>
        </w:rPr>
        <w:t xml:space="preserve"> respondents (question 9)</w:t>
      </w:r>
      <w:r w:rsidR="00697113">
        <w:rPr>
          <w:rFonts w:cs="Arial"/>
        </w:rPr>
        <w:t xml:space="preserve"> as shown in the table below. This highlights agreement with the purpose and ambition of the school street schemes.</w:t>
      </w:r>
    </w:p>
    <w:p w14:paraId="6ACA3A19" w14:textId="77777777" w:rsidR="00697113" w:rsidRDefault="00697113" w:rsidP="00262DD1">
      <w:pPr>
        <w:rPr>
          <w:rFonts w:ascii="Arial" w:eastAsia="Calibri" w:hAnsi="Arial" w:cs="Arial"/>
          <w:b/>
          <w:bCs/>
        </w:rPr>
      </w:pPr>
    </w:p>
    <w:tbl>
      <w:tblPr>
        <w:tblStyle w:val="TableGrid"/>
        <w:tblW w:w="4895" w:type="pct"/>
        <w:tblInd w:w="675" w:type="dxa"/>
        <w:tblLook w:val="04A0" w:firstRow="1" w:lastRow="0" w:firstColumn="1" w:lastColumn="0" w:noHBand="0" w:noVBand="1"/>
      </w:tblPr>
      <w:tblGrid>
        <w:gridCol w:w="2673"/>
        <w:gridCol w:w="799"/>
        <w:gridCol w:w="800"/>
        <w:gridCol w:w="800"/>
        <w:gridCol w:w="800"/>
        <w:gridCol w:w="800"/>
        <w:gridCol w:w="800"/>
        <w:gridCol w:w="800"/>
        <w:gridCol w:w="800"/>
      </w:tblGrid>
      <w:tr w:rsidR="00697113" w:rsidRPr="00697113" w14:paraId="158019BD" w14:textId="77777777" w:rsidTr="001D380E">
        <w:tc>
          <w:tcPr>
            <w:tcW w:w="2673" w:type="dxa"/>
          </w:tcPr>
          <w:p w14:paraId="7E2B7895" w14:textId="77777777" w:rsidR="00697113" w:rsidRPr="00697113" w:rsidRDefault="00697113" w:rsidP="00697113">
            <w:pPr>
              <w:rPr>
                <w:rFonts w:ascii="Arial" w:eastAsia="Calibri" w:hAnsi="Arial" w:cs="Arial"/>
                <w:sz w:val="22"/>
                <w:szCs w:val="22"/>
              </w:rPr>
            </w:pPr>
          </w:p>
        </w:tc>
        <w:tc>
          <w:tcPr>
            <w:tcW w:w="1599" w:type="dxa"/>
            <w:gridSpan w:val="2"/>
          </w:tcPr>
          <w:p w14:paraId="6684BA96" w14:textId="472B064D" w:rsidR="00697113" w:rsidRPr="00697113" w:rsidRDefault="00697113" w:rsidP="00697113">
            <w:pPr>
              <w:rPr>
                <w:rFonts w:ascii="Arial" w:eastAsia="Calibri" w:hAnsi="Arial" w:cs="Arial"/>
                <w:sz w:val="22"/>
                <w:szCs w:val="22"/>
              </w:rPr>
            </w:pPr>
            <w:r w:rsidRPr="00697113">
              <w:rPr>
                <w:rFonts w:ascii="Arial" w:hAnsi="Arial" w:cs="Arial"/>
                <w:sz w:val="22"/>
                <w:szCs w:val="22"/>
              </w:rPr>
              <w:t xml:space="preserve">SS-01 </w:t>
            </w:r>
            <w:proofErr w:type="spellStart"/>
            <w:r w:rsidRPr="00697113">
              <w:rPr>
                <w:rFonts w:ascii="Arial" w:hAnsi="Arial" w:cs="Arial"/>
                <w:sz w:val="22"/>
                <w:szCs w:val="22"/>
              </w:rPr>
              <w:t>Grimsdyke</w:t>
            </w:r>
            <w:proofErr w:type="spellEnd"/>
            <w:r w:rsidRPr="00697113">
              <w:rPr>
                <w:rFonts w:ascii="Arial" w:hAnsi="Arial" w:cs="Arial"/>
                <w:sz w:val="22"/>
                <w:szCs w:val="22"/>
              </w:rPr>
              <w:t xml:space="preserve"> School</w:t>
            </w:r>
          </w:p>
        </w:tc>
        <w:tc>
          <w:tcPr>
            <w:tcW w:w="1600" w:type="dxa"/>
            <w:gridSpan w:val="2"/>
          </w:tcPr>
          <w:p w14:paraId="7BD1844A" w14:textId="589D94E2" w:rsidR="00697113" w:rsidRPr="00697113" w:rsidRDefault="00697113" w:rsidP="00697113">
            <w:pPr>
              <w:rPr>
                <w:rFonts w:ascii="Arial" w:eastAsia="Calibri" w:hAnsi="Arial" w:cs="Arial"/>
                <w:sz w:val="22"/>
                <w:szCs w:val="22"/>
              </w:rPr>
            </w:pPr>
            <w:r w:rsidRPr="00697113">
              <w:rPr>
                <w:rFonts w:ascii="Arial" w:hAnsi="Arial" w:cs="Arial"/>
                <w:sz w:val="22"/>
                <w:szCs w:val="22"/>
              </w:rPr>
              <w:t>SS-02 Newton Farm School</w:t>
            </w:r>
          </w:p>
        </w:tc>
        <w:tc>
          <w:tcPr>
            <w:tcW w:w="1600" w:type="dxa"/>
            <w:gridSpan w:val="2"/>
          </w:tcPr>
          <w:p w14:paraId="69AD6B76" w14:textId="306584EF" w:rsidR="00697113" w:rsidRPr="00697113" w:rsidRDefault="00697113" w:rsidP="00697113">
            <w:pPr>
              <w:rPr>
                <w:rFonts w:ascii="Arial" w:eastAsia="Calibri" w:hAnsi="Arial" w:cs="Arial"/>
                <w:sz w:val="22"/>
                <w:szCs w:val="22"/>
              </w:rPr>
            </w:pPr>
            <w:r w:rsidRPr="00697113">
              <w:rPr>
                <w:rFonts w:ascii="Arial" w:hAnsi="Arial" w:cs="Arial"/>
                <w:sz w:val="22"/>
                <w:szCs w:val="22"/>
              </w:rPr>
              <w:t>SS-03 Marlborough School</w:t>
            </w:r>
          </w:p>
        </w:tc>
        <w:tc>
          <w:tcPr>
            <w:tcW w:w="1600" w:type="dxa"/>
            <w:gridSpan w:val="2"/>
          </w:tcPr>
          <w:p w14:paraId="579F4DFF" w14:textId="41A98EB4" w:rsidR="00697113" w:rsidRPr="00697113" w:rsidRDefault="00697113" w:rsidP="00697113">
            <w:pPr>
              <w:rPr>
                <w:rFonts w:ascii="Arial" w:eastAsia="Calibri" w:hAnsi="Arial" w:cs="Arial"/>
                <w:sz w:val="22"/>
                <w:szCs w:val="22"/>
              </w:rPr>
            </w:pPr>
            <w:r w:rsidRPr="00697113">
              <w:rPr>
                <w:rFonts w:ascii="Arial" w:hAnsi="Arial" w:cs="Arial"/>
                <w:sz w:val="22"/>
                <w:szCs w:val="22"/>
              </w:rPr>
              <w:t>SS-04 Park High School</w:t>
            </w:r>
          </w:p>
        </w:tc>
      </w:tr>
      <w:tr w:rsidR="00697113" w:rsidRPr="00697113" w14:paraId="291F633F" w14:textId="77777777" w:rsidTr="00697113">
        <w:tc>
          <w:tcPr>
            <w:tcW w:w="2673" w:type="dxa"/>
          </w:tcPr>
          <w:p w14:paraId="5846E6DA" w14:textId="514FDD38" w:rsidR="00697113" w:rsidRPr="00697113" w:rsidRDefault="00697113" w:rsidP="00697113">
            <w:pPr>
              <w:rPr>
                <w:rFonts w:ascii="Arial" w:eastAsia="Calibri" w:hAnsi="Arial" w:cs="Arial"/>
                <w:sz w:val="22"/>
                <w:szCs w:val="22"/>
              </w:rPr>
            </w:pPr>
            <w:r w:rsidRPr="00697113">
              <w:rPr>
                <w:rFonts w:ascii="Arial" w:eastAsia="Calibri" w:hAnsi="Arial" w:cs="Arial"/>
                <w:sz w:val="22"/>
                <w:szCs w:val="22"/>
              </w:rPr>
              <w:t>(I) Important (NI) Not very important</w:t>
            </w:r>
          </w:p>
        </w:tc>
        <w:tc>
          <w:tcPr>
            <w:tcW w:w="799" w:type="dxa"/>
          </w:tcPr>
          <w:p w14:paraId="33131476" w14:textId="7FE68A7A" w:rsidR="00697113" w:rsidRPr="00697113" w:rsidRDefault="00697113" w:rsidP="00CB2DE7">
            <w:pPr>
              <w:jc w:val="center"/>
              <w:rPr>
                <w:rFonts w:ascii="Arial" w:eastAsia="Calibri" w:hAnsi="Arial" w:cs="Arial"/>
                <w:sz w:val="22"/>
                <w:szCs w:val="22"/>
              </w:rPr>
            </w:pPr>
            <w:r w:rsidRPr="00697113">
              <w:rPr>
                <w:rFonts w:ascii="Arial" w:eastAsia="Calibri" w:hAnsi="Arial" w:cs="Arial"/>
                <w:sz w:val="22"/>
                <w:szCs w:val="22"/>
              </w:rPr>
              <w:t>I</w:t>
            </w:r>
          </w:p>
        </w:tc>
        <w:tc>
          <w:tcPr>
            <w:tcW w:w="800" w:type="dxa"/>
          </w:tcPr>
          <w:p w14:paraId="7E04AF7B" w14:textId="2ECD971E" w:rsidR="00697113" w:rsidRPr="00697113" w:rsidRDefault="00697113" w:rsidP="00CB2DE7">
            <w:pPr>
              <w:jc w:val="center"/>
              <w:rPr>
                <w:rFonts w:ascii="Arial" w:eastAsia="Calibri" w:hAnsi="Arial" w:cs="Arial"/>
                <w:sz w:val="22"/>
                <w:szCs w:val="22"/>
              </w:rPr>
            </w:pPr>
            <w:r w:rsidRPr="00697113">
              <w:rPr>
                <w:rFonts w:ascii="Arial" w:eastAsia="Calibri" w:hAnsi="Arial" w:cs="Arial"/>
                <w:sz w:val="22"/>
                <w:szCs w:val="22"/>
              </w:rPr>
              <w:t>NI</w:t>
            </w:r>
          </w:p>
        </w:tc>
        <w:tc>
          <w:tcPr>
            <w:tcW w:w="800" w:type="dxa"/>
          </w:tcPr>
          <w:p w14:paraId="14CCFFDE" w14:textId="16B937D4" w:rsidR="00697113" w:rsidRPr="00697113" w:rsidRDefault="00697113" w:rsidP="00CB2DE7">
            <w:pPr>
              <w:jc w:val="center"/>
              <w:rPr>
                <w:rFonts w:ascii="Arial" w:eastAsia="Calibri" w:hAnsi="Arial" w:cs="Arial"/>
                <w:sz w:val="22"/>
                <w:szCs w:val="22"/>
              </w:rPr>
            </w:pPr>
            <w:r w:rsidRPr="00697113">
              <w:rPr>
                <w:rFonts w:ascii="Arial" w:eastAsia="Calibri" w:hAnsi="Arial" w:cs="Arial"/>
                <w:sz w:val="22"/>
                <w:szCs w:val="22"/>
              </w:rPr>
              <w:t>I</w:t>
            </w:r>
          </w:p>
        </w:tc>
        <w:tc>
          <w:tcPr>
            <w:tcW w:w="800" w:type="dxa"/>
          </w:tcPr>
          <w:p w14:paraId="178096A2" w14:textId="326C16F4" w:rsidR="00697113" w:rsidRPr="00697113" w:rsidRDefault="00697113" w:rsidP="00CB2DE7">
            <w:pPr>
              <w:jc w:val="center"/>
              <w:rPr>
                <w:rFonts w:ascii="Arial" w:eastAsia="Calibri" w:hAnsi="Arial" w:cs="Arial"/>
                <w:sz w:val="22"/>
                <w:szCs w:val="22"/>
              </w:rPr>
            </w:pPr>
            <w:r w:rsidRPr="00697113">
              <w:rPr>
                <w:rFonts w:ascii="Arial" w:eastAsia="Calibri" w:hAnsi="Arial" w:cs="Arial"/>
                <w:sz w:val="22"/>
                <w:szCs w:val="22"/>
              </w:rPr>
              <w:t>NI</w:t>
            </w:r>
          </w:p>
        </w:tc>
        <w:tc>
          <w:tcPr>
            <w:tcW w:w="800" w:type="dxa"/>
          </w:tcPr>
          <w:p w14:paraId="3B1F740F" w14:textId="1F6B628A" w:rsidR="00697113" w:rsidRPr="00697113" w:rsidRDefault="00697113" w:rsidP="00CB2DE7">
            <w:pPr>
              <w:jc w:val="center"/>
              <w:rPr>
                <w:rFonts w:ascii="Arial" w:eastAsia="Calibri" w:hAnsi="Arial" w:cs="Arial"/>
                <w:sz w:val="22"/>
                <w:szCs w:val="22"/>
              </w:rPr>
            </w:pPr>
            <w:r w:rsidRPr="00697113">
              <w:rPr>
                <w:rFonts w:ascii="Arial" w:eastAsia="Calibri" w:hAnsi="Arial" w:cs="Arial"/>
                <w:sz w:val="22"/>
                <w:szCs w:val="22"/>
              </w:rPr>
              <w:t>I</w:t>
            </w:r>
          </w:p>
        </w:tc>
        <w:tc>
          <w:tcPr>
            <w:tcW w:w="800" w:type="dxa"/>
          </w:tcPr>
          <w:p w14:paraId="40B4278F" w14:textId="7C3A56FF" w:rsidR="00697113" w:rsidRPr="00697113" w:rsidRDefault="00697113" w:rsidP="00CB2DE7">
            <w:pPr>
              <w:jc w:val="center"/>
              <w:rPr>
                <w:rFonts w:ascii="Arial" w:eastAsia="Calibri" w:hAnsi="Arial" w:cs="Arial"/>
                <w:sz w:val="22"/>
                <w:szCs w:val="22"/>
              </w:rPr>
            </w:pPr>
            <w:r w:rsidRPr="00697113">
              <w:rPr>
                <w:rFonts w:ascii="Arial" w:eastAsia="Calibri" w:hAnsi="Arial" w:cs="Arial"/>
                <w:sz w:val="22"/>
                <w:szCs w:val="22"/>
              </w:rPr>
              <w:t>NI</w:t>
            </w:r>
          </w:p>
        </w:tc>
        <w:tc>
          <w:tcPr>
            <w:tcW w:w="800" w:type="dxa"/>
          </w:tcPr>
          <w:p w14:paraId="5A5E770F" w14:textId="58A1D5AF" w:rsidR="00697113" w:rsidRPr="00697113" w:rsidRDefault="00697113" w:rsidP="00CB2DE7">
            <w:pPr>
              <w:jc w:val="center"/>
              <w:rPr>
                <w:rFonts w:ascii="Arial" w:eastAsia="Calibri" w:hAnsi="Arial" w:cs="Arial"/>
                <w:sz w:val="22"/>
                <w:szCs w:val="22"/>
              </w:rPr>
            </w:pPr>
            <w:r w:rsidRPr="00697113">
              <w:rPr>
                <w:rFonts w:ascii="Arial" w:eastAsia="Calibri" w:hAnsi="Arial" w:cs="Arial"/>
                <w:sz w:val="22"/>
                <w:szCs w:val="22"/>
              </w:rPr>
              <w:t>I</w:t>
            </w:r>
          </w:p>
        </w:tc>
        <w:tc>
          <w:tcPr>
            <w:tcW w:w="800" w:type="dxa"/>
          </w:tcPr>
          <w:p w14:paraId="750A59AE" w14:textId="42EA673D" w:rsidR="00697113" w:rsidRPr="00697113" w:rsidRDefault="00697113" w:rsidP="00CB2DE7">
            <w:pPr>
              <w:jc w:val="center"/>
              <w:rPr>
                <w:rFonts w:ascii="Arial" w:eastAsia="Calibri" w:hAnsi="Arial" w:cs="Arial"/>
                <w:sz w:val="22"/>
                <w:szCs w:val="22"/>
              </w:rPr>
            </w:pPr>
            <w:r w:rsidRPr="00697113">
              <w:rPr>
                <w:rFonts w:ascii="Arial" w:eastAsia="Calibri" w:hAnsi="Arial" w:cs="Arial"/>
                <w:sz w:val="22"/>
                <w:szCs w:val="22"/>
              </w:rPr>
              <w:t>NI</w:t>
            </w:r>
          </w:p>
        </w:tc>
      </w:tr>
      <w:tr w:rsidR="00697113" w:rsidRPr="00697113" w14:paraId="0D0AF853" w14:textId="77777777" w:rsidTr="00697113">
        <w:tc>
          <w:tcPr>
            <w:tcW w:w="2673" w:type="dxa"/>
          </w:tcPr>
          <w:p w14:paraId="342F2541" w14:textId="77777777" w:rsidR="001422F0" w:rsidRPr="00697113" w:rsidRDefault="001422F0" w:rsidP="001D380E">
            <w:pPr>
              <w:rPr>
                <w:rFonts w:ascii="Arial" w:eastAsia="Calibri" w:hAnsi="Arial" w:cs="Arial"/>
                <w:sz w:val="22"/>
                <w:szCs w:val="22"/>
              </w:rPr>
            </w:pPr>
            <w:r w:rsidRPr="00697113">
              <w:rPr>
                <w:rFonts w:ascii="Arial" w:eastAsia="Calibri" w:hAnsi="Arial" w:cs="Arial"/>
                <w:sz w:val="22"/>
                <w:szCs w:val="22"/>
              </w:rPr>
              <w:t>Improving general health and wellbeing</w:t>
            </w:r>
          </w:p>
        </w:tc>
        <w:tc>
          <w:tcPr>
            <w:tcW w:w="799" w:type="dxa"/>
          </w:tcPr>
          <w:p w14:paraId="0FB4FF64"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24</w:t>
            </w:r>
          </w:p>
        </w:tc>
        <w:tc>
          <w:tcPr>
            <w:tcW w:w="800" w:type="dxa"/>
          </w:tcPr>
          <w:p w14:paraId="2DB64B76"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2</w:t>
            </w:r>
          </w:p>
        </w:tc>
        <w:tc>
          <w:tcPr>
            <w:tcW w:w="800" w:type="dxa"/>
          </w:tcPr>
          <w:p w14:paraId="4579C72F"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45</w:t>
            </w:r>
          </w:p>
        </w:tc>
        <w:tc>
          <w:tcPr>
            <w:tcW w:w="800" w:type="dxa"/>
          </w:tcPr>
          <w:p w14:paraId="6BDB1D54"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9</w:t>
            </w:r>
          </w:p>
        </w:tc>
        <w:tc>
          <w:tcPr>
            <w:tcW w:w="800" w:type="dxa"/>
          </w:tcPr>
          <w:p w14:paraId="500115C0"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40</w:t>
            </w:r>
          </w:p>
        </w:tc>
        <w:tc>
          <w:tcPr>
            <w:tcW w:w="800" w:type="dxa"/>
          </w:tcPr>
          <w:p w14:paraId="54AC58DD"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12</w:t>
            </w:r>
          </w:p>
        </w:tc>
        <w:tc>
          <w:tcPr>
            <w:tcW w:w="800" w:type="dxa"/>
          </w:tcPr>
          <w:p w14:paraId="72DA089F"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107</w:t>
            </w:r>
          </w:p>
        </w:tc>
        <w:tc>
          <w:tcPr>
            <w:tcW w:w="800" w:type="dxa"/>
          </w:tcPr>
          <w:p w14:paraId="3189C302"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10</w:t>
            </w:r>
          </w:p>
        </w:tc>
      </w:tr>
      <w:tr w:rsidR="00697113" w:rsidRPr="00697113" w14:paraId="73941C2B" w14:textId="77777777" w:rsidTr="00697113">
        <w:tc>
          <w:tcPr>
            <w:tcW w:w="2673" w:type="dxa"/>
          </w:tcPr>
          <w:p w14:paraId="78E53E66" w14:textId="77777777" w:rsidR="001422F0" w:rsidRPr="00697113" w:rsidRDefault="001422F0" w:rsidP="001D380E">
            <w:pPr>
              <w:rPr>
                <w:rFonts w:ascii="Arial" w:eastAsia="Calibri" w:hAnsi="Arial" w:cs="Arial"/>
                <w:sz w:val="22"/>
                <w:szCs w:val="22"/>
              </w:rPr>
            </w:pPr>
            <w:r w:rsidRPr="00697113">
              <w:rPr>
                <w:rFonts w:ascii="Arial" w:eastAsia="Calibri" w:hAnsi="Arial" w:cs="Arial"/>
                <w:sz w:val="22"/>
                <w:szCs w:val="22"/>
              </w:rPr>
              <w:t>Encouraging more families and individuals to walk and cycle to school or in the local area</w:t>
            </w:r>
          </w:p>
        </w:tc>
        <w:tc>
          <w:tcPr>
            <w:tcW w:w="799" w:type="dxa"/>
          </w:tcPr>
          <w:p w14:paraId="0D97BC61"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21</w:t>
            </w:r>
          </w:p>
        </w:tc>
        <w:tc>
          <w:tcPr>
            <w:tcW w:w="800" w:type="dxa"/>
          </w:tcPr>
          <w:p w14:paraId="11228951"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5</w:t>
            </w:r>
          </w:p>
        </w:tc>
        <w:tc>
          <w:tcPr>
            <w:tcW w:w="800" w:type="dxa"/>
          </w:tcPr>
          <w:p w14:paraId="74FAA51D"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39</w:t>
            </w:r>
          </w:p>
        </w:tc>
        <w:tc>
          <w:tcPr>
            <w:tcW w:w="800" w:type="dxa"/>
          </w:tcPr>
          <w:p w14:paraId="4E9D4EAF"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15</w:t>
            </w:r>
          </w:p>
        </w:tc>
        <w:tc>
          <w:tcPr>
            <w:tcW w:w="800" w:type="dxa"/>
          </w:tcPr>
          <w:p w14:paraId="03E060E0"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39</w:t>
            </w:r>
          </w:p>
        </w:tc>
        <w:tc>
          <w:tcPr>
            <w:tcW w:w="800" w:type="dxa"/>
          </w:tcPr>
          <w:p w14:paraId="51F127EC"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13</w:t>
            </w:r>
          </w:p>
        </w:tc>
        <w:tc>
          <w:tcPr>
            <w:tcW w:w="800" w:type="dxa"/>
          </w:tcPr>
          <w:p w14:paraId="2B956B91"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103</w:t>
            </w:r>
          </w:p>
        </w:tc>
        <w:tc>
          <w:tcPr>
            <w:tcW w:w="800" w:type="dxa"/>
          </w:tcPr>
          <w:p w14:paraId="1E4C638F"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14</w:t>
            </w:r>
          </w:p>
        </w:tc>
      </w:tr>
      <w:tr w:rsidR="00697113" w:rsidRPr="00697113" w14:paraId="6B5028D9" w14:textId="77777777" w:rsidTr="00697113">
        <w:tc>
          <w:tcPr>
            <w:tcW w:w="2673" w:type="dxa"/>
          </w:tcPr>
          <w:p w14:paraId="140998CE" w14:textId="77777777" w:rsidR="001422F0" w:rsidRPr="00697113" w:rsidRDefault="001422F0" w:rsidP="001D380E">
            <w:pPr>
              <w:rPr>
                <w:rFonts w:ascii="Arial" w:eastAsia="Calibri" w:hAnsi="Arial" w:cs="Arial"/>
                <w:sz w:val="22"/>
                <w:szCs w:val="22"/>
              </w:rPr>
            </w:pPr>
            <w:r w:rsidRPr="00697113">
              <w:rPr>
                <w:rFonts w:ascii="Arial" w:eastAsia="Calibri" w:hAnsi="Arial" w:cs="Arial"/>
                <w:sz w:val="22"/>
                <w:szCs w:val="22"/>
              </w:rPr>
              <w:t>Making it safer to cross the road on foot</w:t>
            </w:r>
          </w:p>
        </w:tc>
        <w:tc>
          <w:tcPr>
            <w:tcW w:w="799" w:type="dxa"/>
          </w:tcPr>
          <w:p w14:paraId="4F37E1FD"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21</w:t>
            </w:r>
          </w:p>
        </w:tc>
        <w:tc>
          <w:tcPr>
            <w:tcW w:w="800" w:type="dxa"/>
          </w:tcPr>
          <w:p w14:paraId="2DE587DE"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5</w:t>
            </w:r>
          </w:p>
        </w:tc>
        <w:tc>
          <w:tcPr>
            <w:tcW w:w="800" w:type="dxa"/>
          </w:tcPr>
          <w:p w14:paraId="599A2B22"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48</w:t>
            </w:r>
          </w:p>
        </w:tc>
        <w:tc>
          <w:tcPr>
            <w:tcW w:w="800" w:type="dxa"/>
          </w:tcPr>
          <w:p w14:paraId="0A75AF3E"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6</w:t>
            </w:r>
          </w:p>
        </w:tc>
        <w:tc>
          <w:tcPr>
            <w:tcW w:w="800" w:type="dxa"/>
          </w:tcPr>
          <w:p w14:paraId="5FD0829D"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40</w:t>
            </w:r>
          </w:p>
        </w:tc>
        <w:tc>
          <w:tcPr>
            <w:tcW w:w="800" w:type="dxa"/>
          </w:tcPr>
          <w:p w14:paraId="5D2F9780"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12</w:t>
            </w:r>
          </w:p>
        </w:tc>
        <w:tc>
          <w:tcPr>
            <w:tcW w:w="800" w:type="dxa"/>
          </w:tcPr>
          <w:p w14:paraId="05D3FADF"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115</w:t>
            </w:r>
          </w:p>
        </w:tc>
        <w:tc>
          <w:tcPr>
            <w:tcW w:w="800" w:type="dxa"/>
          </w:tcPr>
          <w:p w14:paraId="304BE9AC"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2</w:t>
            </w:r>
          </w:p>
        </w:tc>
      </w:tr>
      <w:tr w:rsidR="00697113" w:rsidRPr="00697113" w14:paraId="2ED91958" w14:textId="77777777" w:rsidTr="00697113">
        <w:tc>
          <w:tcPr>
            <w:tcW w:w="2673" w:type="dxa"/>
          </w:tcPr>
          <w:p w14:paraId="7D3C03F7" w14:textId="77777777" w:rsidR="001422F0" w:rsidRPr="00697113" w:rsidRDefault="001422F0" w:rsidP="001D380E">
            <w:pPr>
              <w:rPr>
                <w:rFonts w:ascii="Arial" w:eastAsia="Calibri" w:hAnsi="Arial" w:cs="Arial"/>
                <w:sz w:val="22"/>
                <w:szCs w:val="22"/>
              </w:rPr>
            </w:pPr>
            <w:r w:rsidRPr="00697113">
              <w:rPr>
                <w:rFonts w:ascii="Arial" w:eastAsia="Calibri" w:hAnsi="Arial" w:cs="Arial"/>
                <w:sz w:val="22"/>
                <w:szCs w:val="22"/>
              </w:rPr>
              <w:t>Making it safer to walk in the local area</w:t>
            </w:r>
          </w:p>
        </w:tc>
        <w:tc>
          <w:tcPr>
            <w:tcW w:w="799" w:type="dxa"/>
          </w:tcPr>
          <w:p w14:paraId="027113BE"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21</w:t>
            </w:r>
          </w:p>
        </w:tc>
        <w:tc>
          <w:tcPr>
            <w:tcW w:w="800" w:type="dxa"/>
          </w:tcPr>
          <w:p w14:paraId="470F20FC"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5</w:t>
            </w:r>
          </w:p>
        </w:tc>
        <w:tc>
          <w:tcPr>
            <w:tcW w:w="800" w:type="dxa"/>
          </w:tcPr>
          <w:p w14:paraId="2A714FE6"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47</w:t>
            </w:r>
          </w:p>
        </w:tc>
        <w:tc>
          <w:tcPr>
            <w:tcW w:w="800" w:type="dxa"/>
          </w:tcPr>
          <w:p w14:paraId="5812E7B2"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7</w:t>
            </w:r>
          </w:p>
        </w:tc>
        <w:tc>
          <w:tcPr>
            <w:tcW w:w="800" w:type="dxa"/>
          </w:tcPr>
          <w:p w14:paraId="684F79E5"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41</w:t>
            </w:r>
          </w:p>
        </w:tc>
        <w:tc>
          <w:tcPr>
            <w:tcW w:w="800" w:type="dxa"/>
          </w:tcPr>
          <w:p w14:paraId="4C04250D"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11</w:t>
            </w:r>
          </w:p>
        </w:tc>
        <w:tc>
          <w:tcPr>
            <w:tcW w:w="800" w:type="dxa"/>
          </w:tcPr>
          <w:p w14:paraId="560E3BEA"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111</w:t>
            </w:r>
          </w:p>
        </w:tc>
        <w:tc>
          <w:tcPr>
            <w:tcW w:w="800" w:type="dxa"/>
          </w:tcPr>
          <w:p w14:paraId="7B1D51D4"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6</w:t>
            </w:r>
          </w:p>
        </w:tc>
      </w:tr>
      <w:tr w:rsidR="00697113" w:rsidRPr="00697113" w14:paraId="64E86A3D" w14:textId="77777777" w:rsidTr="00697113">
        <w:tc>
          <w:tcPr>
            <w:tcW w:w="2673" w:type="dxa"/>
          </w:tcPr>
          <w:p w14:paraId="59AE0B07" w14:textId="77777777" w:rsidR="001422F0" w:rsidRPr="00697113" w:rsidRDefault="001422F0" w:rsidP="001D380E">
            <w:pPr>
              <w:rPr>
                <w:rFonts w:ascii="Arial" w:eastAsia="Calibri" w:hAnsi="Arial" w:cs="Arial"/>
                <w:sz w:val="22"/>
                <w:szCs w:val="22"/>
              </w:rPr>
            </w:pPr>
            <w:r w:rsidRPr="00697113">
              <w:rPr>
                <w:rFonts w:ascii="Arial" w:eastAsia="Calibri" w:hAnsi="Arial" w:cs="Arial"/>
                <w:sz w:val="22"/>
                <w:szCs w:val="22"/>
              </w:rPr>
              <w:t>Improving air quality</w:t>
            </w:r>
          </w:p>
        </w:tc>
        <w:tc>
          <w:tcPr>
            <w:tcW w:w="799" w:type="dxa"/>
          </w:tcPr>
          <w:p w14:paraId="04E9DF04"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20</w:t>
            </w:r>
          </w:p>
        </w:tc>
        <w:tc>
          <w:tcPr>
            <w:tcW w:w="800" w:type="dxa"/>
          </w:tcPr>
          <w:p w14:paraId="1B1D5D45"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6</w:t>
            </w:r>
          </w:p>
        </w:tc>
        <w:tc>
          <w:tcPr>
            <w:tcW w:w="800" w:type="dxa"/>
          </w:tcPr>
          <w:p w14:paraId="508FD81D"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45</w:t>
            </w:r>
          </w:p>
        </w:tc>
        <w:tc>
          <w:tcPr>
            <w:tcW w:w="800" w:type="dxa"/>
          </w:tcPr>
          <w:p w14:paraId="3962A548"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9</w:t>
            </w:r>
          </w:p>
        </w:tc>
        <w:tc>
          <w:tcPr>
            <w:tcW w:w="800" w:type="dxa"/>
          </w:tcPr>
          <w:p w14:paraId="186B7F58"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47</w:t>
            </w:r>
          </w:p>
        </w:tc>
        <w:tc>
          <w:tcPr>
            <w:tcW w:w="800" w:type="dxa"/>
          </w:tcPr>
          <w:p w14:paraId="6F0111AE"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5</w:t>
            </w:r>
          </w:p>
        </w:tc>
        <w:tc>
          <w:tcPr>
            <w:tcW w:w="800" w:type="dxa"/>
          </w:tcPr>
          <w:p w14:paraId="171041B1"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110</w:t>
            </w:r>
          </w:p>
        </w:tc>
        <w:tc>
          <w:tcPr>
            <w:tcW w:w="800" w:type="dxa"/>
          </w:tcPr>
          <w:p w14:paraId="65B4D1FB"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7</w:t>
            </w:r>
          </w:p>
        </w:tc>
      </w:tr>
      <w:tr w:rsidR="00697113" w:rsidRPr="00697113" w14:paraId="286248B3" w14:textId="77777777" w:rsidTr="00697113">
        <w:tc>
          <w:tcPr>
            <w:tcW w:w="2673" w:type="dxa"/>
          </w:tcPr>
          <w:p w14:paraId="4340A11E" w14:textId="77777777" w:rsidR="001422F0" w:rsidRPr="00697113" w:rsidRDefault="001422F0" w:rsidP="001D380E">
            <w:pPr>
              <w:rPr>
                <w:rFonts w:ascii="Arial" w:eastAsia="Calibri" w:hAnsi="Arial" w:cs="Arial"/>
                <w:sz w:val="22"/>
                <w:szCs w:val="22"/>
              </w:rPr>
            </w:pPr>
            <w:r w:rsidRPr="00697113">
              <w:rPr>
                <w:rFonts w:ascii="Arial" w:eastAsia="Calibri" w:hAnsi="Arial" w:cs="Arial"/>
                <w:sz w:val="22"/>
                <w:szCs w:val="22"/>
              </w:rPr>
              <w:t>Providing a more pleasant and calm atmosphere at school drop-off and pick-up</w:t>
            </w:r>
          </w:p>
        </w:tc>
        <w:tc>
          <w:tcPr>
            <w:tcW w:w="799" w:type="dxa"/>
          </w:tcPr>
          <w:p w14:paraId="2171D883"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19</w:t>
            </w:r>
          </w:p>
        </w:tc>
        <w:tc>
          <w:tcPr>
            <w:tcW w:w="800" w:type="dxa"/>
          </w:tcPr>
          <w:p w14:paraId="278BE08C"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7</w:t>
            </w:r>
          </w:p>
        </w:tc>
        <w:tc>
          <w:tcPr>
            <w:tcW w:w="800" w:type="dxa"/>
          </w:tcPr>
          <w:p w14:paraId="3C323539"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44</w:t>
            </w:r>
          </w:p>
        </w:tc>
        <w:tc>
          <w:tcPr>
            <w:tcW w:w="800" w:type="dxa"/>
          </w:tcPr>
          <w:p w14:paraId="6D30A7CB"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10</w:t>
            </w:r>
          </w:p>
        </w:tc>
        <w:tc>
          <w:tcPr>
            <w:tcW w:w="800" w:type="dxa"/>
          </w:tcPr>
          <w:p w14:paraId="7EA1F9A6"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32</w:t>
            </w:r>
          </w:p>
        </w:tc>
        <w:tc>
          <w:tcPr>
            <w:tcW w:w="800" w:type="dxa"/>
          </w:tcPr>
          <w:p w14:paraId="26F34C84"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20</w:t>
            </w:r>
          </w:p>
        </w:tc>
        <w:tc>
          <w:tcPr>
            <w:tcW w:w="800" w:type="dxa"/>
          </w:tcPr>
          <w:p w14:paraId="5ECB3D7E"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104</w:t>
            </w:r>
          </w:p>
        </w:tc>
        <w:tc>
          <w:tcPr>
            <w:tcW w:w="800" w:type="dxa"/>
          </w:tcPr>
          <w:p w14:paraId="3602E6F0"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13</w:t>
            </w:r>
          </w:p>
        </w:tc>
      </w:tr>
      <w:tr w:rsidR="00697113" w:rsidRPr="00697113" w14:paraId="0D167C21" w14:textId="77777777" w:rsidTr="00697113">
        <w:tc>
          <w:tcPr>
            <w:tcW w:w="2673" w:type="dxa"/>
          </w:tcPr>
          <w:p w14:paraId="5D8BC7C1" w14:textId="77777777" w:rsidR="001422F0" w:rsidRPr="00697113" w:rsidRDefault="001422F0" w:rsidP="001D380E">
            <w:pPr>
              <w:rPr>
                <w:rFonts w:ascii="Arial" w:eastAsia="Calibri" w:hAnsi="Arial" w:cs="Arial"/>
                <w:sz w:val="22"/>
                <w:szCs w:val="22"/>
              </w:rPr>
            </w:pPr>
            <w:r w:rsidRPr="00697113">
              <w:rPr>
                <w:rFonts w:ascii="Arial" w:eastAsia="Calibri" w:hAnsi="Arial" w:cs="Arial"/>
                <w:sz w:val="22"/>
                <w:szCs w:val="22"/>
              </w:rPr>
              <w:t>Making it safer to cycle in the local area</w:t>
            </w:r>
          </w:p>
        </w:tc>
        <w:tc>
          <w:tcPr>
            <w:tcW w:w="799" w:type="dxa"/>
          </w:tcPr>
          <w:p w14:paraId="567B10F4"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17</w:t>
            </w:r>
          </w:p>
        </w:tc>
        <w:tc>
          <w:tcPr>
            <w:tcW w:w="800" w:type="dxa"/>
          </w:tcPr>
          <w:p w14:paraId="4A463250"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9</w:t>
            </w:r>
          </w:p>
        </w:tc>
        <w:tc>
          <w:tcPr>
            <w:tcW w:w="800" w:type="dxa"/>
          </w:tcPr>
          <w:p w14:paraId="02050075"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41</w:t>
            </w:r>
          </w:p>
        </w:tc>
        <w:tc>
          <w:tcPr>
            <w:tcW w:w="800" w:type="dxa"/>
          </w:tcPr>
          <w:p w14:paraId="14EF305E"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13</w:t>
            </w:r>
          </w:p>
        </w:tc>
        <w:tc>
          <w:tcPr>
            <w:tcW w:w="800" w:type="dxa"/>
          </w:tcPr>
          <w:p w14:paraId="371F51E7"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32</w:t>
            </w:r>
          </w:p>
        </w:tc>
        <w:tc>
          <w:tcPr>
            <w:tcW w:w="800" w:type="dxa"/>
          </w:tcPr>
          <w:p w14:paraId="4795EDE6"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20</w:t>
            </w:r>
          </w:p>
        </w:tc>
        <w:tc>
          <w:tcPr>
            <w:tcW w:w="800" w:type="dxa"/>
          </w:tcPr>
          <w:p w14:paraId="5DD4685F"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101</w:t>
            </w:r>
          </w:p>
        </w:tc>
        <w:tc>
          <w:tcPr>
            <w:tcW w:w="800" w:type="dxa"/>
          </w:tcPr>
          <w:p w14:paraId="38B4D9DB" w14:textId="77777777" w:rsidR="001422F0" w:rsidRPr="00697113" w:rsidRDefault="001422F0" w:rsidP="00CB2DE7">
            <w:pPr>
              <w:jc w:val="center"/>
              <w:rPr>
                <w:rFonts w:ascii="Arial" w:eastAsia="Calibri" w:hAnsi="Arial" w:cs="Arial"/>
                <w:sz w:val="22"/>
                <w:szCs w:val="22"/>
              </w:rPr>
            </w:pPr>
            <w:r w:rsidRPr="00697113">
              <w:rPr>
                <w:rFonts w:ascii="Arial" w:eastAsia="Calibri" w:hAnsi="Arial" w:cs="Arial"/>
                <w:sz w:val="22"/>
                <w:szCs w:val="22"/>
              </w:rPr>
              <w:t>16</w:t>
            </w:r>
          </w:p>
        </w:tc>
      </w:tr>
    </w:tbl>
    <w:p w14:paraId="32EED4B0" w14:textId="77777777" w:rsidR="00697113" w:rsidRDefault="00697113" w:rsidP="00644F59">
      <w:pPr>
        <w:ind w:left="556" w:firstLine="720"/>
        <w:rPr>
          <w:rFonts w:ascii="Arial" w:hAnsi="Arial" w:cs="Arial"/>
          <w:noProof/>
          <w:sz w:val="24"/>
          <w:szCs w:val="24"/>
          <w:lang w:eastAsia="en-GB"/>
        </w:rPr>
      </w:pPr>
    </w:p>
    <w:p w14:paraId="46E8CCF7" w14:textId="77777777" w:rsidR="00697113" w:rsidRDefault="00697113" w:rsidP="00644F59">
      <w:pPr>
        <w:ind w:left="556" w:firstLine="720"/>
        <w:rPr>
          <w:rFonts w:ascii="Arial" w:hAnsi="Arial" w:cs="Arial"/>
          <w:noProof/>
          <w:sz w:val="24"/>
          <w:szCs w:val="24"/>
          <w:lang w:eastAsia="en-GB"/>
        </w:rPr>
      </w:pPr>
    </w:p>
    <w:p w14:paraId="2260E87D" w14:textId="6634C74E" w:rsidR="00697113" w:rsidRPr="003E5B73" w:rsidRDefault="00697113" w:rsidP="003E5B73">
      <w:pPr>
        <w:pStyle w:val="ListParagraph"/>
        <w:numPr>
          <w:ilvl w:val="0"/>
          <w:numId w:val="57"/>
        </w:numPr>
        <w:suppressAutoHyphens/>
        <w:autoSpaceDN w:val="0"/>
        <w:ind w:left="1276" w:hanging="425"/>
        <w:textAlignment w:val="baseline"/>
        <w:rPr>
          <w:rFonts w:cs="Arial"/>
        </w:rPr>
      </w:pPr>
      <w:r w:rsidRPr="003E5B73">
        <w:rPr>
          <w:rFonts w:cs="Arial"/>
        </w:rPr>
        <w:t xml:space="preserve">The respondents indicated a higher level of support </w:t>
      </w:r>
      <w:r w:rsidR="003E5B73" w:rsidRPr="003E5B73">
        <w:rPr>
          <w:rFonts w:cs="Arial"/>
        </w:rPr>
        <w:t xml:space="preserve">overall </w:t>
      </w:r>
      <w:r w:rsidRPr="003E5B73">
        <w:rPr>
          <w:rFonts w:cs="Arial"/>
        </w:rPr>
        <w:t>for retaining the schemes (question 10) than the previous engagement</w:t>
      </w:r>
      <w:r w:rsidR="003E5B73">
        <w:rPr>
          <w:rFonts w:cs="Arial"/>
        </w:rPr>
        <w:t xml:space="preserve"> </w:t>
      </w:r>
      <w:r w:rsidR="00A93C0D">
        <w:rPr>
          <w:rFonts w:cs="Arial"/>
        </w:rPr>
        <w:t xml:space="preserve">during the trials </w:t>
      </w:r>
      <w:r w:rsidR="003E5B73">
        <w:rPr>
          <w:rFonts w:cs="Arial"/>
        </w:rPr>
        <w:t>as shown in the graph below</w:t>
      </w:r>
      <w:r w:rsidRPr="003E5B73">
        <w:rPr>
          <w:rFonts w:cs="Arial"/>
        </w:rPr>
        <w:t xml:space="preserve">. </w:t>
      </w:r>
      <w:proofErr w:type="spellStart"/>
      <w:r w:rsidRPr="003E5B73">
        <w:rPr>
          <w:rFonts w:cs="Arial"/>
        </w:rPr>
        <w:t>Grimsdyke</w:t>
      </w:r>
      <w:proofErr w:type="spellEnd"/>
      <w:r w:rsidRPr="003E5B73">
        <w:rPr>
          <w:rFonts w:cs="Arial"/>
        </w:rPr>
        <w:t xml:space="preserve"> school and Park High school showed support, Newton Farm school showed </w:t>
      </w:r>
      <w:r w:rsidR="003E5B73" w:rsidRPr="003E5B73">
        <w:rPr>
          <w:rFonts w:cs="Arial"/>
        </w:rPr>
        <w:t>marginal opposition and Marlborough school showed a higher level of opposition.</w:t>
      </w:r>
    </w:p>
    <w:p w14:paraId="44EF4A3C" w14:textId="77777777" w:rsidR="00697113" w:rsidRDefault="00697113" w:rsidP="00644F59">
      <w:pPr>
        <w:ind w:left="556" w:firstLine="720"/>
        <w:rPr>
          <w:rFonts w:ascii="Arial" w:hAnsi="Arial" w:cs="Arial"/>
          <w:noProof/>
          <w:sz w:val="24"/>
          <w:szCs w:val="24"/>
          <w:lang w:eastAsia="en-GB"/>
        </w:rPr>
      </w:pPr>
    </w:p>
    <w:p w14:paraId="5FA13754" w14:textId="0C896BEF" w:rsidR="00262DD1" w:rsidRDefault="00273D13" w:rsidP="00644F59">
      <w:pPr>
        <w:ind w:left="556" w:firstLine="720"/>
        <w:rPr>
          <w:rFonts w:ascii="Arial" w:hAnsi="Arial" w:cs="Arial"/>
          <w:noProof/>
          <w:sz w:val="24"/>
          <w:szCs w:val="24"/>
          <w:lang w:eastAsia="en-GB"/>
        </w:rPr>
      </w:pPr>
      <w:r>
        <w:rPr>
          <w:rFonts w:ascii="Arial" w:hAnsi="Arial" w:cs="Arial"/>
          <w:noProof/>
          <w:sz w:val="24"/>
          <w:szCs w:val="24"/>
          <w:lang w:eastAsia="en-GB"/>
        </w:rPr>
        <w:lastRenderedPageBreak/>
        <w:pict w14:anchorId="1AA9178B">
          <v:shape id="Picture 1" o:spid="_x0000_i1032" type="#_x0000_t75" style="width:364.5pt;height:265.5pt;visibility:visible;mso-wrap-style:square">
            <v:imagedata r:id="rId21" o:title=""/>
          </v:shape>
        </w:pict>
      </w:r>
    </w:p>
    <w:p w14:paraId="0EFE74D6" w14:textId="77777777" w:rsidR="00F04CD8" w:rsidRDefault="00F04CD8" w:rsidP="00644F59">
      <w:pPr>
        <w:ind w:left="556" w:firstLine="720"/>
        <w:rPr>
          <w:rFonts w:ascii="Arial" w:hAnsi="Arial" w:cs="Arial"/>
          <w:noProof/>
          <w:sz w:val="24"/>
          <w:szCs w:val="24"/>
          <w:lang w:eastAsia="en-GB"/>
        </w:rPr>
      </w:pPr>
    </w:p>
    <w:p w14:paraId="49D98D1F" w14:textId="50D657EB" w:rsidR="00F04CD8" w:rsidRPr="003E5B73" w:rsidRDefault="00F04CD8" w:rsidP="00F04CD8">
      <w:pPr>
        <w:pStyle w:val="ListParagraph"/>
        <w:numPr>
          <w:ilvl w:val="0"/>
          <w:numId w:val="57"/>
        </w:numPr>
        <w:suppressAutoHyphens/>
        <w:autoSpaceDN w:val="0"/>
        <w:ind w:left="1276" w:hanging="425"/>
        <w:textAlignment w:val="baseline"/>
        <w:rPr>
          <w:rFonts w:cs="Arial"/>
        </w:rPr>
      </w:pPr>
      <w:r w:rsidRPr="003E5B73">
        <w:rPr>
          <w:rFonts w:cs="Arial"/>
        </w:rPr>
        <w:t xml:space="preserve">The </w:t>
      </w:r>
      <w:r>
        <w:rPr>
          <w:rFonts w:cs="Arial"/>
        </w:rPr>
        <w:t xml:space="preserve">main reasons for the responses to the question about retaining the schemes are shown in the table below (question 11). All of the schools show road safety as important. </w:t>
      </w:r>
      <w:r w:rsidR="00657E63">
        <w:rPr>
          <w:rFonts w:cs="Arial"/>
        </w:rPr>
        <w:t>However, w</w:t>
      </w:r>
      <w:r>
        <w:rPr>
          <w:rFonts w:cs="Arial"/>
        </w:rPr>
        <w:t xml:space="preserve">here </w:t>
      </w:r>
      <w:r w:rsidR="00657E63">
        <w:rPr>
          <w:rFonts w:cs="Arial"/>
        </w:rPr>
        <w:t>respondents</w:t>
      </w:r>
      <w:r>
        <w:rPr>
          <w:rFonts w:cs="Arial"/>
        </w:rPr>
        <w:t xml:space="preserve"> showed </w:t>
      </w:r>
      <w:r w:rsidR="009507E4">
        <w:rPr>
          <w:rFonts w:cs="Arial"/>
        </w:rPr>
        <w:t xml:space="preserve">more </w:t>
      </w:r>
      <w:r>
        <w:rPr>
          <w:rFonts w:cs="Arial"/>
        </w:rPr>
        <w:t xml:space="preserve">support for the schemes </w:t>
      </w:r>
      <w:r w:rsidR="009F3DBD">
        <w:rPr>
          <w:rFonts w:cs="Arial"/>
        </w:rPr>
        <w:t>the safety of pupils, active travel and air quality was important</w:t>
      </w:r>
      <w:r w:rsidR="00657E63">
        <w:rPr>
          <w:rFonts w:cs="Arial"/>
        </w:rPr>
        <w:t xml:space="preserve"> but w</w:t>
      </w:r>
      <w:r w:rsidR="009F3DBD">
        <w:rPr>
          <w:rFonts w:cs="Arial"/>
        </w:rPr>
        <w:t xml:space="preserve">here there was </w:t>
      </w:r>
      <w:r w:rsidR="009507E4">
        <w:rPr>
          <w:rFonts w:cs="Arial"/>
        </w:rPr>
        <w:t xml:space="preserve">more </w:t>
      </w:r>
      <w:r w:rsidR="009F3DBD">
        <w:rPr>
          <w:rFonts w:cs="Arial"/>
        </w:rPr>
        <w:t xml:space="preserve">opposition to </w:t>
      </w:r>
      <w:r w:rsidR="009507E4">
        <w:rPr>
          <w:rFonts w:cs="Arial"/>
        </w:rPr>
        <w:t xml:space="preserve">the </w:t>
      </w:r>
      <w:r w:rsidR="009F3DBD">
        <w:rPr>
          <w:rFonts w:cs="Arial"/>
        </w:rPr>
        <w:t xml:space="preserve">schemes access for deliveries / visitors and </w:t>
      </w:r>
      <w:r w:rsidR="00657E63">
        <w:rPr>
          <w:rFonts w:cs="Arial"/>
        </w:rPr>
        <w:t xml:space="preserve">the </w:t>
      </w:r>
      <w:r w:rsidR="009F3DBD">
        <w:rPr>
          <w:rFonts w:cs="Arial"/>
        </w:rPr>
        <w:t>impact of displaced traffic was more important.</w:t>
      </w:r>
    </w:p>
    <w:p w14:paraId="4E7A6DF7" w14:textId="77777777" w:rsidR="00F04CD8" w:rsidRDefault="00F04CD8" w:rsidP="00644F59">
      <w:pPr>
        <w:ind w:left="556" w:firstLine="720"/>
        <w:rPr>
          <w:rFonts w:ascii="Arial" w:hAnsi="Arial" w:cs="Arial"/>
          <w:noProof/>
          <w:sz w:val="24"/>
          <w:szCs w:val="24"/>
          <w:lang w:eastAsia="en-GB"/>
        </w:rPr>
      </w:pPr>
    </w:p>
    <w:tbl>
      <w:tblPr>
        <w:tblStyle w:val="TableGrid"/>
        <w:tblW w:w="0" w:type="auto"/>
        <w:tblInd w:w="556" w:type="dxa"/>
        <w:tblLook w:val="04A0" w:firstRow="1" w:lastRow="0" w:firstColumn="1" w:lastColumn="0" w:noHBand="0" w:noVBand="1"/>
      </w:tblPr>
      <w:tblGrid>
        <w:gridCol w:w="2671"/>
        <w:gridCol w:w="1417"/>
        <w:gridCol w:w="1695"/>
        <w:gridCol w:w="1566"/>
        <w:gridCol w:w="1362"/>
      </w:tblGrid>
      <w:tr w:rsidR="00F04CD8" w:rsidRPr="00F04CD8" w14:paraId="219DB8D0" w14:textId="77777777" w:rsidTr="00657E63">
        <w:tc>
          <w:tcPr>
            <w:tcW w:w="2671" w:type="dxa"/>
          </w:tcPr>
          <w:p w14:paraId="03F48994" w14:textId="77777777" w:rsidR="00F04CD8" w:rsidRPr="00F04CD8" w:rsidRDefault="00F04CD8" w:rsidP="001D380E">
            <w:pPr>
              <w:rPr>
                <w:rFonts w:ascii="Arial" w:hAnsi="Arial" w:cs="Arial"/>
                <w:noProof/>
                <w:sz w:val="24"/>
                <w:szCs w:val="24"/>
                <w:lang w:eastAsia="en-GB"/>
              </w:rPr>
            </w:pPr>
          </w:p>
        </w:tc>
        <w:tc>
          <w:tcPr>
            <w:tcW w:w="1417" w:type="dxa"/>
            <w:tcBorders>
              <w:bottom w:val="single" w:sz="4" w:space="0" w:color="auto"/>
            </w:tcBorders>
          </w:tcPr>
          <w:p w14:paraId="574EA185"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SS-01 Grimsdyke School</w:t>
            </w:r>
          </w:p>
        </w:tc>
        <w:tc>
          <w:tcPr>
            <w:tcW w:w="1695" w:type="dxa"/>
            <w:tcBorders>
              <w:bottom w:val="single" w:sz="4" w:space="0" w:color="auto"/>
            </w:tcBorders>
          </w:tcPr>
          <w:p w14:paraId="7E975257"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SS-02 Newton Farm School</w:t>
            </w:r>
          </w:p>
        </w:tc>
        <w:tc>
          <w:tcPr>
            <w:tcW w:w="1566" w:type="dxa"/>
            <w:tcBorders>
              <w:bottom w:val="single" w:sz="4" w:space="0" w:color="auto"/>
            </w:tcBorders>
          </w:tcPr>
          <w:p w14:paraId="0E3ECA72"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SS-03 Marlborough School</w:t>
            </w:r>
          </w:p>
        </w:tc>
        <w:tc>
          <w:tcPr>
            <w:tcW w:w="1362" w:type="dxa"/>
            <w:tcBorders>
              <w:bottom w:val="single" w:sz="4" w:space="0" w:color="auto"/>
            </w:tcBorders>
          </w:tcPr>
          <w:p w14:paraId="19E92E30"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SS-04 Park High School</w:t>
            </w:r>
          </w:p>
        </w:tc>
      </w:tr>
      <w:tr w:rsidR="00F04CD8" w:rsidRPr="00F04CD8" w14:paraId="4AFEC6BA" w14:textId="77777777" w:rsidTr="00657E63">
        <w:tc>
          <w:tcPr>
            <w:tcW w:w="2671" w:type="dxa"/>
          </w:tcPr>
          <w:p w14:paraId="3AC7C114" w14:textId="77777777" w:rsidR="00F04CD8" w:rsidRPr="00F04CD8" w:rsidRDefault="00F04CD8" w:rsidP="001D380E">
            <w:pPr>
              <w:rPr>
                <w:rFonts w:ascii="Arial" w:hAnsi="Arial" w:cs="Arial"/>
                <w:noProof/>
                <w:sz w:val="24"/>
                <w:szCs w:val="24"/>
                <w:lang w:eastAsia="en-GB"/>
              </w:rPr>
            </w:pPr>
            <w:r w:rsidRPr="00F04CD8">
              <w:rPr>
                <w:rFonts w:ascii="Arial" w:hAnsi="Arial" w:cs="Arial"/>
                <w:noProof/>
                <w:sz w:val="24"/>
                <w:szCs w:val="24"/>
                <w:lang w:eastAsia="en-GB"/>
              </w:rPr>
              <w:t>Road safety / speeding vehicles</w:t>
            </w:r>
          </w:p>
        </w:tc>
        <w:tc>
          <w:tcPr>
            <w:tcW w:w="1417" w:type="dxa"/>
            <w:shd w:val="clear" w:color="auto" w:fill="D9D9D9" w:themeFill="background1" w:themeFillShade="D9"/>
            <w:vAlign w:val="center"/>
          </w:tcPr>
          <w:p w14:paraId="1C46FAFA"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15</w:t>
            </w:r>
          </w:p>
        </w:tc>
        <w:tc>
          <w:tcPr>
            <w:tcW w:w="1695" w:type="dxa"/>
            <w:shd w:val="clear" w:color="auto" w:fill="D9D9D9" w:themeFill="background1" w:themeFillShade="D9"/>
            <w:vAlign w:val="center"/>
          </w:tcPr>
          <w:p w14:paraId="6A171312"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26</w:t>
            </w:r>
          </w:p>
        </w:tc>
        <w:tc>
          <w:tcPr>
            <w:tcW w:w="1566" w:type="dxa"/>
            <w:shd w:val="clear" w:color="auto" w:fill="D9D9D9" w:themeFill="background1" w:themeFillShade="D9"/>
            <w:vAlign w:val="center"/>
          </w:tcPr>
          <w:p w14:paraId="124399F8"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22</w:t>
            </w:r>
          </w:p>
        </w:tc>
        <w:tc>
          <w:tcPr>
            <w:tcW w:w="1362" w:type="dxa"/>
            <w:tcBorders>
              <w:bottom w:val="single" w:sz="4" w:space="0" w:color="auto"/>
            </w:tcBorders>
            <w:shd w:val="clear" w:color="auto" w:fill="D9D9D9" w:themeFill="background1" w:themeFillShade="D9"/>
            <w:vAlign w:val="center"/>
          </w:tcPr>
          <w:p w14:paraId="46767F4F"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78</w:t>
            </w:r>
          </w:p>
        </w:tc>
      </w:tr>
      <w:tr w:rsidR="00F04CD8" w:rsidRPr="00F04CD8" w14:paraId="326B81D0" w14:textId="77777777" w:rsidTr="00657E63">
        <w:tc>
          <w:tcPr>
            <w:tcW w:w="2671" w:type="dxa"/>
          </w:tcPr>
          <w:p w14:paraId="2B1A9CEC" w14:textId="77777777" w:rsidR="00F04CD8" w:rsidRPr="00F04CD8" w:rsidRDefault="00F04CD8" w:rsidP="001D380E">
            <w:pPr>
              <w:rPr>
                <w:rFonts w:ascii="Arial" w:hAnsi="Arial" w:cs="Arial"/>
                <w:noProof/>
                <w:sz w:val="24"/>
                <w:szCs w:val="24"/>
                <w:lang w:eastAsia="en-GB"/>
              </w:rPr>
            </w:pPr>
            <w:r w:rsidRPr="00F04CD8">
              <w:rPr>
                <w:rFonts w:ascii="Arial" w:hAnsi="Arial" w:cs="Arial"/>
                <w:noProof/>
                <w:sz w:val="24"/>
                <w:szCs w:val="24"/>
                <w:lang w:eastAsia="en-GB"/>
              </w:rPr>
              <w:t>Safety of pupils</w:t>
            </w:r>
          </w:p>
        </w:tc>
        <w:tc>
          <w:tcPr>
            <w:tcW w:w="1417" w:type="dxa"/>
            <w:shd w:val="clear" w:color="auto" w:fill="D9D9D9" w:themeFill="background1" w:themeFillShade="D9"/>
            <w:vAlign w:val="center"/>
          </w:tcPr>
          <w:p w14:paraId="3702CAEC"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13</w:t>
            </w:r>
          </w:p>
        </w:tc>
        <w:tc>
          <w:tcPr>
            <w:tcW w:w="1695" w:type="dxa"/>
            <w:shd w:val="clear" w:color="auto" w:fill="D9D9D9" w:themeFill="background1" w:themeFillShade="D9"/>
            <w:vAlign w:val="center"/>
          </w:tcPr>
          <w:p w14:paraId="012F9AA0"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27</w:t>
            </w:r>
          </w:p>
        </w:tc>
        <w:tc>
          <w:tcPr>
            <w:tcW w:w="1566" w:type="dxa"/>
            <w:tcBorders>
              <w:bottom w:val="single" w:sz="4" w:space="0" w:color="auto"/>
            </w:tcBorders>
            <w:vAlign w:val="center"/>
          </w:tcPr>
          <w:p w14:paraId="1A4BAC44"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10</w:t>
            </w:r>
          </w:p>
        </w:tc>
        <w:tc>
          <w:tcPr>
            <w:tcW w:w="1362" w:type="dxa"/>
            <w:shd w:val="clear" w:color="auto" w:fill="D9D9D9" w:themeFill="background1" w:themeFillShade="D9"/>
            <w:vAlign w:val="center"/>
          </w:tcPr>
          <w:p w14:paraId="641C72C3"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72</w:t>
            </w:r>
          </w:p>
        </w:tc>
      </w:tr>
      <w:tr w:rsidR="00F04CD8" w:rsidRPr="00F04CD8" w14:paraId="26DFDE5E" w14:textId="77777777" w:rsidTr="00657E63">
        <w:tc>
          <w:tcPr>
            <w:tcW w:w="2671" w:type="dxa"/>
          </w:tcPr>
          <w:p w14:paraId="615FD7FC" w14:textId="77777777" w:rsidR="00F04CD8" w:rsidRPr="00F04CD8" w:rsidRDefault="00F04CD8" w:rsidP="001D380E">
            <w:pPr>
              <w:rPr>
                <w:rFonts w:ascii="Arial" w:hAnsi="Arial" w:cs="Arial"/>
                <w:noProof/>
                <w:sz w:val="24"/>
                <w:szCs w:val="24"/>
                <w:lang w:eastAsia="en-GB"/>
              </w:rPr>
            </w:pPr>
            <w:r w:rsidRPr="00F04CD8">
              <w:rPr>
                <w:rFonts w:ascii="Arial" w:hAnsi="Arial" w:cs="Arial"/>
                <w:noProof/>
                <w:sz w:val="24"/>
                <w:szCs w:val="24"/>
                <w:lang w:eastAsia="en-GB"/>
              </w:rPr>
              <w:t>Impact of displaced traffic / parking congestion on surrounding roads</w:t>
            </w:r>
          </w:p>
        </w:tc>
        <w:tc>
          <w:tcPr>
            <w:tcW w:w="1417" w:type="dxa"/>
            <w:shd w:val="clear" w:color="auto" w:fill="D9D9D9" w:themeFill="background1" w:themeFillShade="D9"/>
            <w:vAlign w:val="center"/>
          </w:tcPr>
          <w:p w14:paraId="34EDCD11"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12</w:t>
            </w:r>
          </w:p>
        </w:tc>
        <w:tc>
          <w:tcPr>
            <w:tcW w:w="1695" w:type="dxa"/>
            <w:shd w:val="clear" w:color="auto" w:fill="D9D9D9" w:themeFill="background1" w:themeFillShade="D9"/>
            <w:vAlign w:val="center"/>
          </w:tcPr>
          <w:p w14:paraId="21E0DBF2"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35</w:t>
            </w:r>
          </w:p>
        </w:tc>
        <w:tc>
          <w:tcPr>
            <w:tcW w:w="1566" w:type="dxa"/>
            <w:shd w:val="clear" w:color="auto" w:fill="D9D9D9" w:themeFill="background1" w:themeFillShade="D9"/>
            <w:vAlign w:val="center"/>
          </w:tcPr>
          <w:p w14:paraId="4A62936D"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32</w:t>
            </w:r>
          </w:p>
        </w:tc>
        <w:tc>
          <w:tcPr>
            <w:tcW w:w="1362" w:type="dxa"/>
            <w:tcBorders>
              <w:bottom w:val="single" w:sz="4" w:space="0" w:color="auto"/>
            </w:tcBorders>
            <w:vAlign w:val="center"/>
          </w:tcPr>
          <w:p w14:paraId="42BEA57F"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44</w:t>
            </w:r>
          </w:p>
        </w:tc>
      </w:tr>
      <w:tr w:rsidR="00F04CD8" w:rsidRPr="00F04CD8" w14:paraId="3E9A2A57" w14:textId="77777777" w:rsidTr="00657E63">
        <w:tc>
          <w:tcPr>
            <w:tcW w:w="2671" w:type="dxa"/>
          </w:tcPr>
          <w:p w14:paraId="75627ED5" w14:textId="77777777" w:rsidR="00F04CD8" w:rsidRPr="00F04CD8" w:rsidRDefault="00F04CD8" w:rsidP="001D380E">
            <w:pPr>
              <w:rPr>
                <w:rFonts w:ascii="Arial" w:hAnsi="Arial" w:cs="Arial"/>
                <w:noProof/>
                <w:sz w:val="24"/>
                <w:szCs w:val="24"/>
                <w:lang w:eastAsia="en-GB"/>
              </w:rPr>
            </w:pPr>
            <w:r w:rsidRPr="00F04CD8">
              <w:rPr>
                <w:rFonts w:ascii="Arial" w:hAnsi="Arial" w:cs="Arial"/>
                <w:noProof/>
                <w:sz w:val="24"/>
                <w:szCs w:val="24"/>
                <w:lang w:eastAsia="en-GB"/>
              </w:rPr>
              <w:t>Air quality / public health</w:t>
            </w:r>
          </w:p>
        </w:tc>
        <w:tc>
          <w:tcPr>
            <w:tcW w:w="1417" w:type="dxa"/>
            <w:shd w:val="clear" w:color="auto" w:fill="D9D9D9" w:themeFill="background1" w:themeFillShade="D9"/>
            <w:vAlign w:val="center"/>
          </w:tcPr>
          <w:p w14:paraId="5EA8A48B"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10</w:t>
            </w:r>
          </w:p>
        </w:tc>
        <w:tc>
          <w:tcPr>
            <w:tcW w:w="1695" w:type="dxa"/>
            <w:vAlign w:val="center"/>
          </w:tcPr>
          <w:p w14:paraId="06BD4962"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14</w:t>
            </w:r>
          </w:p>
        </w:tc>
        <w:tc>
          <w:tcPr>
            <w:tcW w:w="1566" w:type="dxa"/>
            <w:shd w:val="clear" w:color="auto" w:fill="D9D9D9" w:themeFill="background1" w:themeFillShade="D9"/>
            <w:vAlign w:val="center"/>
          </w:tcPr>
          <w:p w14:paraId="26B4E2C2"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22</w:t>
            </w:r>
          </w:p>
        </w:tc>
        <w:tc>
          <w:tcPr>
            <w:tcW w:w="1362" w:type="dxa"/>
            <w:shd w:val="clear" w:color="auto" w:fill="D9D9D9" w:themeFill="background1" w:themeFillShade="D9"/>
            <w:vAlign w:val="center"/>
          </w:tcPr>
          <w:p w14:paraId="046C0220"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52</w:t>
            </w:r>
          </w:p>
        </w:tc>
      </w:tr>
      <w:tr w:rsidR="00F04CD8" w:rsidRPr="00F04CD8" w14:paraId="42D1DD5B" w14:textId="77777777" w:rsidTr="00657E63">
        <w:tc>
          <w:tcPr>
            <w:tcW w:w="2671" w:type="dxa"/>
          </w:tcPr>
          <w:p w14:paraId="3B572598" w14:textId="77777777" w:rsidR="00F04CD8" w:rsidRPr="00F04CD8" w:rsidRDefault="00F04CD8" w:rsidP="001D380E">
            <w:pPr>
              <w:rPr>
                <w:rFonts w:ascii="Arial" w:hAnsi="Arial" w:cs="Arial"/>
                <w:noProof/>
                <w:sz w:val="24"/>
                <w:szCs w:val="24"/>
                <w:lang w:eastAsia="en-GB"/>
              </w:rPr>
            </w:pPr>
            <w:r w:rsidRPr="00F04CD8">
              <w:rPr>
                <w:rFonts w:ascii="Arial" w:hAnsi="Arial" w:cs="Arial"/>
                <w:noProof/>
                <w:sz w:val="24"/>
                <w:szCs w:val="24"/>
                <w:lang w:eastAsia="en-GB"/>
              </w:rPr>
              <w:t>Active travel – cycling, walking, scooting</w:t>
            </w:r>
          </w:p>
        </w:tc>
        <w:tc>
          <w:tcPr>
            <w:tcW w:w="1417" w:type="dxa"/>
            <w:vAlign w:val="center"/>
          </w:tcPr>
          <w:p w14:paraId="194A17D4"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8</w:t>
            </w:r>
          </w:p>
        </w:tc>
        <w:tc>
          <w:tcPr>
            <w:tcW w:w="1695" w:type="dxa"/>
            <w:vAlign w:val="center"/>
          </w:tcPr>
          <w:p w14:paraId="4A80F12A"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18</w:t>
            </w:r>
          </w:p>
        </w:tc>
        <w:tc>
          <w:tcPr>
            <w:tcW w:w="1566" w:type="dxa"/>
            <w:vAlign w:val="center"/>
          </w:tcPr>
          <w:p w14:paraId="4FB0A73B"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18</w:t>
            </w:r>
          </w:p>
        </w:tc>
        <w:tc>
          <w:tcPr>
            <w:tcW w:w="1362" w:type="dxa"/>
            <w:shd w:val="clear" w:color="auto" w:fill="D9D9D9" w:themeFill="background1" w:themeFillShade="D9"/>
            <w:vAlign w:val="center"/>
          </w:tcPr>
          <w:p w14:paraId="470C6D82"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54</w:t>
            </w:r>
          </w:p>
        </w:tc>
      </w:tr>
      <w:tr w:rsidR="00F04CD8" w:rsidRPr="00F04CD8" w14:paraId="4782B576" w14:textId="77777777" w:rsidTr="00657E63">
        <w:tc>
          <w:tcPr>
            <w:tcW w:w="2671" w:type="dxa"/>
          </w:tcPr>
          <w:p w14:paraId="0825D0B1" w14:textId="77777777" w:rsidR="00F04CD8" w:rsidRPr="00F04CD8" w:rsidRDefault="00F04CD8" w:rsidP="001D380E">
            <w:pPr>
              <w:rPr>
                <w:rFonts w:ascii="Arial" w:hAnsi="Arial" w:cs="Arial"/>
                <w:noProof/>
                <w:sz w:val="24"/>
                <w:szCs w:val="24"/>
                <w:lang w:eastAsia="en-GB"/>
              </w:rPr>
            </w:pPr>
            <w:r w:rsidRPr="00F04CD8">
              <w:rPr>
                <w:rFonts w:ascii="Arial" w:hAnsi="Arial" w:cs="Arial"/>
                <w:noProof/>
                <w:sz w:val="24"/>
                <w:szCs w:val="24"/>
                <w:lang w:eastAsia="en-GB"/>
              </w:rPr>
              <w:t>CCTV and enforcement</w:t>
            </w:r>
          </w:p>
        </w:tc>
        <w:tc>
          <w:tcPr>
            <w:tcW w:w="1417" w:type="dxa"/>
            <w:vAlign w:val="center"/>
          </w:tcPr>
          <w:p w14:paraId="2DC3C79B"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7</w:t>
            </w:r>
          </w:p>
        </w:tc>
        <w:tc>
          <w:tcPr>
            <w:tcW w:w="1695" w:type="dxa"/>
            <w:tcBorders>
              <w:bottom w:val="single" w:sz="4" w:space="0" w:color="auto"/>
            </w:tcBorders>
            <w:vAlign w:val="center"/>
          </w:tcPr>
          <w:p w14:paraId="4ACD4CB7"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14</w:t>
            </w:r>
          </w:p>
        </w:tc>
        <w:tc>
          <w:tcPr>
            <w:tcW w:w="1566" w:type="dxa"/>
            <w:tcBorders>
              <w:bottom w:val="single" w:sz="4" w:space="0" w:color="auto"/>
            </w:tcBorders>
            <w:vAlign w:val="center"/>
          </w:tcPr>
          <w:p w14:paraId="4104E64A"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4</w:t>
            </w:r>
          </w:p>
        </w:tc>
        <w:tc>
          <w:tcPr>
            <w:tcW w:w="1362" w:type="dxa"/>
            <w:vAlign w:val="center"/>
          </w:tcPr>
          <w:p w14:paraId="74038E9B"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34</w:t>
            </w:r>
          </w:p>
        </w:tc>
      </w:tr>
      <w:tr w:rsidR="00F04CD8" w:rsidRPr="00F04CD8" w14:paraId="30350393" w14:textId="77777777" w:rsidTr="00657E63">
        <w:tc>
          <w:tcPr>
            <w:tcW w:w="2671" w:type="dxa"/>
          </w:tcPr>
          <w:p w14:paraId="7C785218" w14:textId="77777777" w:rsidR="00F04CD8" w:rsidRPr="00F04CD8" w:rsidRDefault="00F04CD8" w:rsidP="001D380E">
            <w:pPr>
              <w:rPr>
                <w:rFonts w:ascii="Arial" w:hAnsi="Arial" w:cs="Arial"/>
                <w:noProof/>
                <w:sz w:val="24"/>
                <w:szCs w:val="24"/>
                <w:lang w:eastAsia="en-GB"/>
              </w:rPr>
            </w:pPr>
            <w:r w:rsidRPr="00F04CD8">
              <w:rPr>
                <w:rFonts w:ascii="Arial" w:hAnsi="Arial" w:cs="Arial"/>
                <w:noProof/>
                <w:sz w:val="24"/>
                <w:szCs w:val="24"/>
                <w:lang w:eastAsia="en-GB"/>
              </w:rPr>
              <w:t>Access for deliveries / visitors</w:t>
            </w:r>
          </w:p>
        </w:tc>
        <w:tc>
          <w:tcPr>
            <w:tcW w:w="1417" w:type="dxa"/>
            <w:vAlign w:val="center"/>
          </w:tcPr>
          <w:p w14:paraId="2EF267F1"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7</w:t>
            </w:r>
          </w:p>
        </w:tc>
        <w:tc>
          <w:tcPr>
            <w:tcW w:w="1695" w:type="dxa"/>
            <w:shd w:val="clear" w:color="auto" w:fill="D9D9D9" w:themeFill="background1" w:themeFillShade="D9"/>
            <w:vAlign w:val="center"/>
          </w:tcPr>
          <w:p w14:paraId="248A60E5"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20</w:t>
            </w:r>
          </w:p>
        </w:tc>
        <w:tc>
          <w:tcPr>
            <w:tcW w:w="1566" w:type="dxa"/>
            <w:shd w:val="clear" w:color="auto" w:fill="D9D9D9" w:themeFill="background1" w:themeFillShade="D9"/>
            <w:vAlign w:val="center"/>
          </w:tcPr>
          <w:p w14:paraId="6BB3EA96" w14:textId="77777777" w:rsidR="00F04CD8" w:rsidRPr="00A93C0D" w:rsidRDefault="00F04CD8" w:rsidP="00F04CD8">
            <w:pPr>
              <w:jc w:val="center"/>
              <w:rPr>
                <w:rFonts w:ascii="Arial" w:hAnsi="Arial" w:cs="Arial"/>
                <w:b/>
                <w:bCs/>
                <w:noProof/>
                <w:sz w:val="24"/>
                <w:szCs w:val="24"/>
                <w:lang w:eastAsia="en-GB"/>
              </w:rPr>
            </w:pPr>
            <w:r w:rsidRPr="00A93C0D">
              <w:rPr>
                <w:rFonts w:ascii="Arial" w:hAnsi="Arial" w:cs="Arial"/>
                <w:b/>
                <w:bCs/>
                <w:noProof/>
                <w:sz w:val="24"/>
                <w:szCs w:val="24"/>
                <w:lang w:eastAsia="en-GB"/>
              </w:rPr>
              <w:t>25</w:t>
            </w:r>
          </w:p>
        </w:tc>
        <w:tc>
          <w:tcPr>
            <w:tcW w:w="1362" w:type="dxa"/>
            <w:vAlign w:val="center"/>
          </w:tcPr>
          <w:p w14:paraId="703B5B93"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4</w:t>
            </w:r>
          </w:p>
        </w:tc>
      </w:tr>
      <w:tr w:rsidR="00F04CD8" w:rsidRPr="00F04CD8" w14:paraId="6FB6C921" w14:textId="77777777" w:rsidTr="00F04CD8">
        <w:tc>
          <w:tcPr>
            <w:tcW w:w="2671" w:type="dxa"/>
          </w:tcPr>
          <w:p w14:paraId="7CD6EAE7" w14:textId="77777777" w:rsidR="00F04CD8" w:rsidRPr="00F04CD8" w:rsidRDefault="00F04CD8" w:rsidP="001D380E">
            <w:pPr>
              <w:rPr>
                <w:rFonts w:ascii="Arial" w:hAnsi="Arial" w:cs="Arial"/>
                <w:noProof/>
                <w:sz w:val="24"/>
                <w:szCs w:val="24"/>
                <w:lang w:eastAsia="en-GB"/>
              </w:rPr>
            </w:pPr>
            <w:r w:rsidRPr="00F04CD8">
              <w:rPr>
                <w:rFonts w:ascii="Arial" w:hAnsi="Arial" w:cs="Arial"/>
                <w:noProof/>
                <w:sz w:val="24"/>
                <w:szCs w:val="24"/>
                <w:lang w:eastAsia="en-GB"/>
              </w:rPr>
              <w:t>Access for disabled drivers</w:t>
            </w:r>
          </w:p>
        </w:tc>
        <w:tc>
          <w:tcPr>
            <w:tcW w:w="1417" w:type="dxa"/>
            <w:vAlign w:val="center"/>
          </w:tcPr>
          <w:p w14:paraId="5BFE8B37"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2</w:t>
            </w:r>
          </w:p>
        </w:tc>
        <w:tc>
          <w:tcPr>
            <w:tcW w:w="1695" w:type="dxa"/>
            <w:vAlign w:val="center"/>
          </w:tcPr>
          <w:p w14:paraId="4F2F9B04"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4</w:t>
            </w:r>
          </w:p>
        </w:tc>
        <w:tc>
          <w:tcPr>
            <w:tcW w:w="1566" w:type="dxa"/>
            <w:vAlign w:val="center"/>
          </w:tcPr>
          <w:p w14:paraId="705AC0B7"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14</w:t>
            </w:r>
          </w:p>
        </w:tc>
        <w:tc>
          <w:tcPr>
            <w:tcW w:w="1362" w:type="dxa"/>
            <w:vAlign w:val="center"/>
          </w:tcPr>
          <w:p w14:paraId="64A02BA2"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12</w:t>
            </w:r>
          </w:p>
        </w:tc>
      </w:tr>
      <w:tr w:rsidR="00F04CD8" w:rsidRPr="00F04CD8" w14:paraId="479723FE" w14:textId="77777777" w:rsidTr="00F04CD8">
        <w:tc>
          <w:tcPr>
            <w:tcW w:w="2671" w:type="dxa"/>
          </w:tcPr>
          <w:p w14:paraId="524EEAAD" w14:textId="77777777" w:rsidR="00F04CD8" w:rsidRPr="00F04CD8" w:rsidRDefault="00F04CD8" w:rsidP="001D380E">
            <w:pPr>
              <w:rPr>
                <w:rFonts w:ascii="Arial" w:hAnsi="Arial" w:cs="Arial"/>
                <w:noProof/>
                <w:sz w:val="24"/>
                <w:szCs w:val="24"/>
                <w:lang w:eastAsia="en-GB"/>
              </w:rPr>
            </w:pPr>
            <w:r w:rsidRPr="00F04CD8">
              <w:rPr>
                <w:rFonts w:ascii="Arial" w:hAnsi="Arial" w:cs="Arial"/>
                <w:noProof/>
                <w:sz w:val="24"/>
                <w:szCs w:val="24"/>
                <w:lang w:eastAsia="en-GB"/>
              </w:rPr>
              <w:t>Pedestrian crossing points</w:t>
            </w:r>
          </w:p>
        </w:tc>
        <w:tc>
          <w:tcPr>
            <w:tcW w:w="1417" w:type="dxa"/>
            <w:vAlign w:val="center"/>
          </w:tcPr>
          <w:p w14:paraId="388DDA12"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2</w:t>
            </w:r>
          </w:p>
        </w:tc>
        <w:tc>
          <w:tcPr>
            <w:tcW w:w="1695" w:type="dxa"/>
            <w:vAlign w:val="center"/>
          </w:tcPr>
          <w:p w14:paraId="34F3BB9B"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6</w:t>
            </w:r>
          </w:p>
        </w:tc>
        <w:tc>
          <w:tcPr>
            <w:tcW w:w="1566" w:type="dxa"/>
            <w:vAlign w:val="center"/>
          </w:tcPr>
          <w:p w14:paraId="057105B3"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7</w:t>
            </w:r>
          </w:p>
        </w:tc>
        <w:tc>
          <w:tcPr>
            <w:tcW w:w="1362" w:type="dxa"/>
            <w:vAlign w:val="center"/>
          </w:tcPr>
          <w:p w14:paraId="5BF45614" w14:textId="77777777" w:rsidR="00F04CD8" w:rsidRPr="00F04CD8" w:rsidRDefault="00F04CD8" w:rsidP="00F04CD8">
            <w:pPr>
              <w:jc w:val="center"/>
              <w:rPr>
                <w:rFonts w:ascii="Arial" w:hAnsi="Arial" w:cs="Arial"/>
                <w:noProof/>
                <w:sz w:val="24"/>
                <w:szCs w:val="24"/>
                <w:lang w:eastAsia="en-GB"/>
              </w:rPr>
            </w:pPr>
            <w:r w:rsidRPr="00F04CD8">
              <w:rPr>
                <w:rFonts w:ascii="Arial" w:hAnsi="Arial" w:cs="Arial"/>
                <w:noProof/>
                <w:sz w:val="24"/>
                <w:szCs w:val="24"/>
                <w:lang w:eastAsia="en-GB"/>
              </w:rPr>
              <w:t>26</w:t>
            </w:r>
          </w:p>
        </w:tc>
      </w:tr>
    </w:tbl>
    <w:p w14:paraId="582F11B0" w14:textId="77777777" w:rsidR="001B4981" w:rsidRDefault="001B4981" w:rsidP="001B4981">
      <w:pPr>
        <w:pStyle w:val="ListParagraph"/>
        <w:suppressAutoHyphens/>
        <w:autoSpaceDN w:val="0"/>
        <w:ind w:left="1276"/>
        <w:textAlignment w:val="baseline"/>
        <w:rPr>
          <w:rFonts w:cs="Arial"/>
        </w:rPr>
      </w:pPr>
    </w:p>
    <w:p w14:paraId="0A3A2D4B" w14:textId="6347E528" w:rsidR="00F7060F" w:rsidRDefault="00F7060F" w:rsidP="00657E63">
      <w:pPr>
        <w:pStyle w:val="ListParagraph"/>
        <w:numPr>
          <w:ilvl w:val="0"/>
          <w:numId w:val="57"/>
        </w:numPr>
        <w:suppressAutoHyphens/>
        <w:autoSpaceDN w:val="0"/>
        <w:ind w:left="1276" w:hanging="425"/>
        <w:textAlignment w:val="baseline"/>
        <w:rPr>
          <w:rFonts w:cs="Arial"/>
        </w:rPr>
      </w:pPr>
      <w:r>
        <w:rPr>
          <w:rFonts w:cs="Arial"/>
        </w:rPr>
        <w:t xml:space="preserve">It should </w:t>
      </w:r>
      <w:r w:rsidR="00657E63">
        <w:rPr>
          <w:rFonts w:cs="Arial"/>
        </w:rPr>
        <w:t xml:space="preserve">also </w:t>
      </w:r>
      <w:r>
        <w:rPr>
          <w:rFonts w:cs="Arial"/>
        </w:rPr>
        <w:t xml:space="preserve">be noted that the two schemes with permanent CCTV camera enforcement at Park High School and </w:t>
      </w:r>
      <w:proofErr w:type="spellStart"/>
      <w:r>
        <w:rPr>
          <w:rFonts w:cs="Arial"/>
        </w:rPr>
        <w:t>Grimsdyke</w:t>
      </w:r>
      <w:proofErr w:type="spellEnd"/>
      <w:r>
        <w:rPr>
          <w:rFonts w:cs="Arial"/>
        </w:rPr>
        <w:t xml:space="preserve"> School have demonstrated public support whilst the schemes that rely on more infrequent mobile CCTV camera enforcement at Newton Farm School and Marlborough School have less support. The comments and feedback consistently indicate that better enforcement is needed at these particular sites due to a higher level of non-compliance with the restrictions observed </w:t>
      </w:r>
      <w:r w:rsidR="00A93C0D">
        <w:rPr>
          <w:rFonts w:cs="Arial"/>
        </w:rPr>
        <w:t xml:space="preserve">by residents </w:t>
      </w:r>
      <w:r>
        <w:rPr>
          <w:rFonts w:cs="Arial"/>
        </w:rPr>
        <w:t xml:space="preserve">and this may be a factor in the results. If members were considering retaining these particular </w:t>
      </w:r>
      <w:r w:rsidR="00A93C0D">
        <w:rPr>
          <w:rFonts w:cs="Arial"/>
        </w:rPr>
        <w:t>schemes,</w:t>
      </w:r>
      <w:r>
        <w:rPr>
          <w:rFonts w:cs="Arial"/>
        </w:rPr>
        <w:t xml:space="preserve"> then installing permanent CCTV cameras would be an important consideration to address those concerns.</w:t>
      </w:r>
    </w:p>
    <w:p w14:paraId="227BFC3B" w14:textId="09882B98" w:rsidR="000B1B18" w:rsidRDefault="000B1B18" w:rsidP="00262DD1">
      <w:pPr>
        <w:rPr>
          <w:rFonts w:ascii="Arial" w:hAnsi="Arial" w:cs="Arial"/>
          <w:sz w:val="24"/>
          <w:szCs w:val="24"/>
        </w:rPr>
      </w:pPr>
    </w:p>
    <w:p w14:paraId="0D697886" w14:textId="1CB730FC" w:rsidR="00657E63" w:rsidRPr="00657E63" w:rsidRDefault="009507E4" w:rsidP="00657E63">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w:t>
      </w:r>
      <w:r w:rsidR="00657E63" w:rsidRPr="00657E63">
        <w:rPr>
          <w:rFonts w:ascii="Arial" w:hAnsi="Arial" w:cs="Arial"/>
          <w:sz w:val="24"/>
          <w:szCs w:val="24"/>
        </w:rPr>
        <w:t xml:space="preserve">he findings of the </w:t>
      </w:r>
      <w:r w:rsidR="00657E63">
        <w:rPr>
          <w:rFonts w:ascii="Arial" w:hAnsi="Arial" w:cs="Arial"/>
          <w:sz w:val="24"/>
          <w:szCs w:val="24"/>
        </w:rPr>
        <w:t>school pupil</w:t>
      </w:r>
      <w:r w:rsidR="00657E63" w:rsidRPr="00657E63">
        <w:rPr>
          <w:rFonts w:ascii="Arial" w:hAnsi="Arial" w:cs="Arial"/>
          <w:sz w:val="24"/>
          <w:szCs w:val="24"/>
        </w:rPr>
        <w:t xml:space="preserve"> consultation are </w:t>
      </w:r>
      <w:r>
        <w:rPr>
          <w:rFonts w:ascii="Arial" w:hAnsi="Arial" w:cs="Arial"/>
          <w:sz w:val="24"/>
          <w:szCs w:val="24"/>
        </w:rPr>
        <w:t xml:space="preserve">summarised </w:t>
      </w:r>
      <w:r w:rsidR="00657E63" w:rsidRPr="00657E63">
        <w:rPr>
          <w:rFonts w:ascii="Arial" w:hAnsi="Arial" w:cs="Arial"/>
          <w:sz w:val="24"/>
          <w:szCs w:val="24"/>
        </w:rPr>
        <w:t>as follows:</w:t>
      </w:r>
    </w:p>
    <w:p w14:paraId="500CE44B" w14:textId="00D00F3D" w:rsidR="006E0403" w:rsidRDefault="006E0403" w:rsidP="006E0403">
      <w:pPr>
        <w:ind w:left="851"/>
        <w:rPr>
          <w:rFonts w:ascii="Arial" w:hAnsi="Arial" w:cs="Arial"/>
          <w:sz w:val="24"/>
          <w:szCs w:val="24"/>
        </w:rPr>
      </w:pPr>
    </w:p>
    <w:p w14:paraId="07350BBC" w14:textId="6CF63B11" w:rsidR="00657E63" w:rsidRDefault="00657E63" w:rsidP="00657E63">
      <w:pPr>
        <w:pStyle w:val="ListParagraph"/>
        <w:numPr>
          <w:ilvl w:val="0"/>
          <w:numId w:val="57"/>
        </w:numPr>
        <w:suppressAutoHyphens/>
        <w:autoSpaceDN w:val="0"/>
        <w:ind w:left="1276" w:hanging="425"/>
        <w:textAlignment w:val="baseline"/>
        <w:rPr>
          <w:rFonts w:cs="Arial"/>
        </w:rPr>
      </w:pPr>
      <w:r w:rsidRPr="00657E63">
        <w:rPr>
          <w:rFonts w:cs="Arial"/>
        </w:rPr>
        <w:t>It can be seen that there were no responses to the school pupil questionnaire for Park High School and this is because students responded to the main public consultation instead</w:t>
      </w:r>
      <w:r>
        <w:rPr>
          <w:rFonts w:cs="Arial"/>
        </w:rPr>
        <w:t xml:space="preserve"> as shown previously</w:t>
      </w:r>
      <w:r w:rsidRPr="00657E63">
        <w:rPr>
          <w:rFonts w:cs="Arial"/>
        </w:rPr>
        <w:t>. However, all the views of students have been collated across both consultations.</w:t>
      </w:r>
      <w:r>
        <w:rPr>
          <w:rFonts w:cs="Arial"/>
        </w:rPr>
        <w:t xml:space="preserve"> The response rate at the three primary schools was very high with 823 responses received.</w:t>
      </w:r>
    </w:p>
    <w:p w14:paraId="3D44F263" w14:textId="77777777" w:rsidR="00657E63" w:rsidRDefault="00657E63" w:rsidP="00657E63">
      <w:pPr>
        <w:pStyle w:val="ListParagraph"/>
        <w:suppressAutoHyphens/>
        <w:autoSpaceDN w:val="0"/>
        <w:ind w:left="1276"/>
        <w:textAlignment w:val="baseline"/>
        <w:rPr>
          <w:rFonts w:cs="Arial"/>
        </w:rPr>
      </w:pPr>
    </w:p>
    <w:p w14:paraId="411F407A" w14:textId="6F32973F" w:rsidR="00657E63" w:rsidRDefault="00FC3F11" w:rsidP="00657E63">
      <w:pPr>
        <w:pStyle w:val="ListParagraph"/>
        <w:numPr>
          <w:ilvl w:val="0"/>
          <w:numId w:val="57"/>
        </w:numPr>
        <w:suppressAutoHyphens/>
        <w:autoSpaceDN w:val="0"/>
        <w:ind w:left="1276" w:hanging="425"/>
        <w:textAlignment w:val="baseline"/>
        <w:rPr>
          <w:rFonts w:cs="Arial"/>
        </w:rPr>
      </w:pPr>
      <w:r>
        <w:rPr>
          <w:rFonts w:cs="Arial"/>
        </w:rPr>
        <w:t xml:space="preserve">The questions concerning </w:t>
      </w:r>
      <w:r w:rsidR="00262F51">
        <w:rPr>
          <w:rFonts w:cs="Arial"/>
        </w:rPr>
        <w:t xml:space="preserve">current and future </w:t>
      </w:r>
      <w:r>
        <w:rPr>
          <w:rFonts w:cs="Arial"/>
        </w:rPr>
        <w:t xml:space="preserve">travel preferences (questions 4 and 5) showed </w:t>
      </w:r>
      <w:r w:rsidR="00262F51">
        <w:rPr>
          <w:rFonts w:cs="Arial"/>
        </w:rPr>
        <w:t xml:space="preserve">the high proportion of walking and park &amp; stride currently and </w:t>
      </w:r>
      <w:r>
        <w:rPr>
          <w:rFonts w:cs="Arial"/>
        </w:rPr>
        <w:t>an interest in more scooting and cycling to school</w:t>
      </w:r>
      <w:r w:rsidR="00262F51">
        <w:rPr>
          <w:rFonts w:cs="Arial"/>
        </w:rPr>
        <w:t xml:space="preserve"> in the future</w:t>
      </w:r>
      <w:r>
        <w:rPr>
          <w:rFonts w:cs="Arial"/>
        </w:rPr>
        <w:t>.</w:t>
      </w:r>
    </w:p>
    <w:p w14:paraId="5B9AFAFE" w14:textId="77777777" w:rsidR="00FC3F11" w:rsidRDefault="00FC3F11" w:rsidP="00FC3F11">
      <w:pPr>
        <w:pStyle w:val="ListParagraph"/>
        <w:rPr>
          <w:rFonts w:cs="Arial"/>
        </w:rPr>
      </w:pPr>
    </w:p>
    <w:p w14:paraId="2D7E2695" w14:textId="343CF9D1" w:rsidR="00FC3F11" w:rsidRDefault="00FC3F11" w:rsidP="00657E63">
      <w:pPr>
        <w:pStyle w:val="ListParagraph"/>
        <w:numPr>
          <w:ilvl w:val="0"/>
          <w:numId w:val="57"/>
        </w:numPr>
        <w:suppressAutoHyphens/>
        <w:autoSpaceDN w:val="0"/>
        <w:ind w:left="1276" w:hanging="425"/>
        <w:textAlignment w:val="baseline"/>
        <w:rPr>
          <w:rFonts w:cs="Arial"/>
        </w:rPr>
      </w:pPr>
      <w:r>
        <w:rPr>
          <w:rFonts w:cs="Arial"/>
        </w:rPr>
        <w:t>Respondents were asked if they had noticed any changes since the schemes were introduced (questions 6, 7, 8 &amp; 9)</w:t>
      </w:r>
      <w:r w:rsidR="00646C1C">
        <w:rPr>
          <w:rFonts w:cs="Arial"/>
        </w:rPr>
        <w:t>. The</w:t>
      </w:r>
      <w:r>
        <w:rPr>
          <w:rFonts w:cs="Arial"/>
        </w:rPr>
        <w:t xml:space="preserve"> table below</w:t>
      </w:r>
      <w:r w:rsidR="00646C1C">
        <w:rPr>
          <w:rFonts w:cs="Arial"/>
        </w:rPr>
        <w:t xml:space="preserve"> shows a</w:t>
      </w:r>
      <w:r w:rsidR="009A1B60">
        <w:rPr>
          <w:rFonts w:cs="Arial"/>
        </w:rPr>
        <w:t>ll the responses were positive towards the impact of the schemes.</w:t>
      </w:r>
    </w:p>
    <w:p w14:paraId="11A05A85" w14:textId="77777777" w:rsidR="00FC3F11" w:rsidRDefault="00FC3F11" w:rsidP="00FC3F11">
      <w:pPr>
        <w:pStyle w:val="ListParagraph"/>
        <w:rPr>
          <w:rFonts w:cs="Arial"/>
        </w:rPr>
      </w:pPr>
    </w:p>
    <w:tbl>
      <w:tblPr>
        <w:tblStyle w:val="TableGrid"/>
        <w:tblW w:w="4559" w:type="pct"/>
        <w:tblInd w:w="817" w:type="dxa"/>
        <w:tblLook w:val="04A0" w:firstRow="1" w:lastRow="0" w:firstColumn="1" w:lastColumn="0" w:noHBand="0" w:noVBand="1"/>
      </w:tblPr>
      <w:tblGrid>
        <w:gridCol w:w="2835"/>
        <w:gridCol w:w="992"/>
        <w:gridCol w:w="993"/>
        <w:gridCol w:w="992"/>
        <w:gridCol w:w="850"/>
        <w:gridCol w:w="993"/>
        <w:gridCol w:w="795"/>
      </w:tblGrid>
      <w:tr w:rsidR="008B1EFC" w:rsidRPr="008B1EFC" w14:paraId="4C3AAB9C" w14:textId="77777777" w:rsidTr="00646C1C">
        <w:tc>
          <w:tcPr>
            <w:tcW w:w="2835" w:type="dxa"/>
          </w:tcPr>
          <w:p w14:paraId="7F4BBF7E" w14:textId="77777777" w:rsidR="008B1EFC" w:rsidRPr="008B1EFC" w:rsidRDefault="008B1EFC" w:rsidP="001D380E">
            <w:pPr>
              <w:pStyle w:val="ListParagraph"/>
              <w:suppressAutoHyphens/>
              <w:autoSpaceDN w:val="0"/>
              <w:ind w:left="0"/>
              <w:textAlignment w:val="baseline"/>
              <w:rPr>
                <w:rFonts w:cs="Arial"/>
                <w:sz w:val="22"/>
                <w:szCs w:val="22"/>
              </w:rPr>
            </w:pPr>
          </w:p>
        </w:tc>
        <w:tc>
          <w:tcPr>
            <w:tcW w:w="1985" w:type="dxa"/>
            <w:gridSpan w:val="2"/>
          </w:tcPr>
          <w:p w14:paraId="1BA7F8F5" w14:textId="77777777" w:rsidR="008B1EFC" w:rsidRPr="008B1EFC" w:rsidRDefault="008B1EFC" w:rsidP="008B1EFC">
            <w:pPr>
              <w:rPr>
                <w:rFonts w:ascii="Arial" w:hAnsi="Arial" w:cs="Arial"/>
                <w:color w:val="000000"/>
                <w:sz w:val="22"/>
                <w:szCs w:val="22"/>
                <w:lang w:eastAsia="en-GB"/>
              </w:rPr>
            </w:pPr>
            <w:r w:rsidRPr="008B1EFC">
              <w:rPr>
                <w:rFonts w:ascii="Arial" w:hAnsi="Arial" w:cs="Arial"/>
                <w:color w:val="000000"/>
                <w:sz w:val="22"/>
                <w:szCs w:val="22"/>
              </w:rPr>
              <w:t xml:space="preserve">SS-01 </w:t>
            </w:r>
            <w:proofErr w:type="spellStart"/>
            <w:r w:rsidRPr="008B1EFC">
              <w:rPr>
                <w:rFonts w:ascii="Arial" w:hAnsi="Arial" w:cs="Arial"/>
                <w:color w:val="000000"/>
                <w:sz w:val="22"/>
                <w:szCs w:val="22"/>
              </w:rPr>
              <w:t>Grimsdyke</w:t>
            </w:r>
            <w:proofErr w:type="spellEnd"/>
            <w:r w:rsidRPr="008B1EFC">
              <w:rPr>
                <w:rFonts w:ascii="Arial" w:hAnsi="Arial" w:cs="Arial"/>
                <w:color w:val="000000"/>
                <w:sz w:val="22"/>
                <w:szCs w:val="22"/>
              </w:rPr>
              <w:t xml:space="preserve"> Primary School</w:t>
            </w:r>
            <w:r w:rsidRPr="008B1EFC">
              <w:rPr>
                <w:rFonts w:ascii="Arial" w:hAnsi="Arial" w:cs="Arial"/>
                <w:color w:val="FF0000"/>
                <w:sz w:val="22"/>
                <w:szCs w:val="22"/>
              </w:rPr>
              <w:t xml:space="preserve"> </w:t>
            </w:r>
          </w:p>
          <w:p w14:paraId="112A56AD" w14:textId="77777777" w:rsidR="008B1EFC" w:rsidRPr="008B1EFC" w:rsidRDefault="008B1EFC" w:rsidP="001D380E">
            <w:pPr>
              <w:pStyle w:val="ListParagraph"/>
              <w:suppressAutoHyphens/>
              <w:autoSpaceDN w:val="0"/>
              <w:ind w:left="0"/>
              <w:textAlignment w:val="baseline"/>
              <w:rPr>
                <w:rFonts w:cs="Arial"/>
                <w:sz w:val="22"/>
                <w:szCs w:val="22"/>
              </w:rPr>
            </w:pPr>
          </w:p>
        </w:tc>
        <w:tc>
          <w:tcPr>
            <w:tcW w:w="1842" w:type="dxa"/>
            <w:gridSpan w:val="2"/>
          </w:tcPr>
          <w:p w14:paraId="1CAD805F" w14:textId="77777777" w:rsidR="008B1EFC" w:rsidRPr="008B1EFC" w:rsidRDefault="008B1EFC" w:rsidP="008B1EFC">
            <w:pPr>
              <w:rPr>
                <w:rFonts w:ascii="Arial" w:hAnsi="Arial" w:cs="Arial"/>
                <w:color w:val="000000"/>
                <w:sz w:val="22"/>
                <w:szCs w:val="22"/>
                <w:lang w:eastAsia="en-GB"/>
              </w:rPr>
            </w:pPr>
            <w:r w:rsidRPr="008B1EFC">
              <w:rPr>
                <w:rFonts w:ascii="Arial" w:hAnsi="Arial" w:cs="Arial"/>
                <w:color w:val="000000"/>
                <w:sz w:val="22"/>
                <w:szCs w:val="22"/>
              </w:rPr>
              <w:t>SS-02 Newton Farm Primary School</w:t>
            </w:r>
            <w:r w:rsidRPr="008B1EFC">
              <w:rPr>
                <w:rFonts w:ascii="Arial" w:hAnsi="Arial" w:cs="Arial"/>
                <w:color w:val="FF0000"/>
                <w:sz w:val="22"/>
                <w:szCs w:val="22"/>
              </w:rPr>
              <w:t xml:space="preserve"> </w:t>
            </w:r>
          </w:p>
          <w:p w14:paraId="1A7FFD9C" w14:textId="77777777" w:rsidR="008B1EFC" w:rsidRPr="008B1EFC" w:rsidRDefault="008B1EFC" w:rsidP="001D380E">
            <w:pPr>
              <w:pStyle w:val="ListParagraph"/>
              <w:suppressAutoHyphens/>
              <w:autoSpaceDN w:val="0"/>
              <w:ind w:left="0"/>
              <w:textAlignment w:val="baseline"/>
              <w:rPr>
                <w:rFonts w:cs="Arial"/>
                <w:sz w:val="22"/>
                <w:szCs w:val="22"/>
              </w:rPr>
            </w:pPr>
          </w:p>
        </w:tc>
        <w:tc>
          <w:tcPr>
            <w:tcW w:w="1788" w:type="dxa"/>
            <w:gridSpan w:val="2"/>
          </w:tcPr>
          <w:p w14:paraId="0277F550" w14:textId="77777777" w:rsidR="008B1EFC" w:rsidRPr="008B1EFC" w:rsidRDefault="008B1EFC" w:rsidP="008B1EFC">
            <w:pPr>
              <w:rPr>
                <w:rFonts w:ascii="Arial" w:hAnsi="Arial" w:cs="Arial"/>
                <w:color w:val="000000"/>
                <w:sz w:val="22"/>
                <w:szCs w:val="22"/>
                <w:lang w:eastAsia="en-GB"/>
              </w:rPr>
            </w:pPr>
            <w:r w:rsidRPr="008B1EFC">
              <w:rPr>
                <w:rFonts w:ascii="Arial" w:hAnsi="Arial" w:cs="Arial"/>
                <w:color w:val="000000"/>
                <w:sz w:val="22"/>
                <w:szCs w:val="22"/>
              </w:rPr>
              <w:t>SS-03 Marlborough Primary School</w:t>
            </w:r>
            <w:r w:rsidRPr="008B1EFC">
              <w:rPr>
                <w:rFonts w:ascii="Arial" w:hAnsi="Arial" w:cs="Arial"/>
                <w:color w:val="FF0000"/>
                <w:sz w:val="22"/>
                <w:szCs w:val="22"/>
              </w:rPr>
              <w:t xml:space="preserve"> </w:t>
            </w:r>
          </w:p>
          <w:p w14:paraId="644F2B3D" w14:textId="77777777" w:rsidR="008B1EFC" w:rsidRPr="008B1EFC" w:rsidRDefault="008B1EFC" w:rsidP="001D380E">
            <w:pPr>
              <w:pStyle w:val="ListParagraph"/>
              <w:suppressAutoHyphens/>
              <w:autoSpaceDN w:val="0"/>
              <w:ind w:left="0"/>
              <w:textAlignment w:val="baseline"/>
              <w:rPr>
                <w:rFonts w:cs="Arial"/>
                <w:sz w:val="22"/>
                <w:szCs w:val="22"/>
              </w:rPr>
            </w:pPr>
          </w:p>
        </w:tc>
      </w:tr>
      <w:tr w:rsidR="00646C1C" w:rsidRPr="008B1EFC" w14:paraId="694F66C2" w14:textId="77777777" w:rsidTr="00646C1C">
        <w:tc>
          <w:tcPr>
            <w:tcW w:w="2835" w:type="dxa"/>
          </w:tcPr>
          <w:p w14:paraId="45983D13" w14:textId="77777777" w:rsidR="008B1EFC" w:rsidRPr="008B1EFC" w:rsidRDefault="008B1EFC" w:rsidP="001D380E">
            <w:pPr>
              <w:pStyle w:val="ListParagraph"/>
              <w:suppressAutoHyphens/>
              <w:autoSpaceDN w:val="0"/>
              <w:ind w:left="0"/>
              <w:textAlignment w:val="baseline"/>
              <w:rPr>
                <w:rFonts w:cs="Arial"/>
                <w:sz w:val="22"/>
                <w:szCs w:val="22"/>
              </w:rPr>
            </w:pPr>
            <w:r w:rsidRPr="008B1EFC">
              <w:rPr>
                <w:rFonts w:cs="Arial"/>
                <w:sz w:val="22"/>
                <w:szCs w:val="22"/>
              </w:rPr>
              <w:t>Question</w:t>
            </w:r>
          </w:p>
        </w:tc>
        <w:tc>
          <w:tcPr>
            <w:tcW w:w="992" w:type="dxa"/>
          </w:tcPr>
          <w:p w14:paraId="7C6BE015"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No</w:t>
            </w:r>
          </w:p>
        </w:tc>
        <w:tc>
          <w:tcPr>
            <w:tcW w:w="993" w:type="dxa"/>
            <w:tcBorders>
              <w:bottom w:val="single" w:sz="4" w:space="0" w:color="auto"/>
            </w:tcBorders>
          </w:tcPr>
          <w:p w14:paraId="51809232"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Yes</w:t>
            </w:r>
          </w:p>
        </w:tc>
        <w:tc>
          <w:tcPr>
            <w:tcW w:w="992" w:type="dxa"/>
          </w:tcPr>
          <w:p w14:paraId="4C7558B6"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No</w:t>
            </w:r>
          </w:p>
        </w:tc>
        <w:tc>
          <w:tcPr>
            <w:tcW w:w="850" w:type="dxa"/>
            <w:tcBorders>
              <w:bottom w:val="single" w:sz="4" w:space="0" w:color="auto"/>
            </w:tcBorders>
          </w:tcPr>
          <w:p w14:paraId="4CD92212"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Yes</w:t>
            </w:r>
          </w:p>
        </w:tc>
        <w:tc>
          <w:tcPr>
            <w:tcW w:w="993" w:type="dxa"/>
          </w:tcPr>
          <w:p w14:paraId="40FCF238"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No</w:t>
            </w:r>
          </w:p>
        </w:tc>
        <w:tc>
          <w:tcPr>
            <w:tcW w:w="795" w:type="dxa"/>
            <w:tcBorders>
              <w:bottom w:val="single" w:sz="4" w:space="0" w:color="auto"/>
            </w:tcBorders>
          </w:tcPr>
          <w:p w14:paraId="42E5147A"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Yes</w:t>
            </w:r>
          </w:p>
        </w:tc>
      </w:tr>
      <w:tr w:rsidR="00646C1C" w:rsidRPr="008B1EFC" w14:paraId="41E19E60" w14:textId="77777777" w:rsidTr="004611C4">
        <w:tc>
          <w:tcPr>
            <w:tcW w:w="2835" w:type="dxa"/>
          </w:tcPr>
          <w:p w14:paraId="26260389" w14:textId="22488A5D" w:rsidR="008B1EFC" w:rsidRPr="008B1EFC" w:rsidRDefault="008B1EFC" w:rsidP="001D380E">
            <w:pPr>
              <w:pStyle w:val="ListParagraph"/>
              <w:suppressAutoHyphens/>
              <w:autoSpaceDN w:val="0"/>
              <w:ind w:left="0"/>
              <w:textAlignment w:val="baseline"/>
              <w:rPr>
                <w:rFonts w:cs="Arial"/>
                <w:sz w:val="22"/>
                <w:szCs w:val="22"/>
              </w:rPr>
            </w:pPr>
            <w:r w:rsidRPr="008B1EFC">
              <w:rPr>
                <w:rFonts w:cs="Arial"/>
                <w:sz w:val="22"/>
                <w:szCs w:val="22"/>
              </w:rPr>
              <w:t>I see more of my friends walking, cycling or scooting to school</w:t>
            </w:r>
          </w:p>
        </w:tc>
        <w:tc>
          <w:tcPr>
            <w:tcW w:w="992" w:type="dxa"/>
            <w:vAlign w:val="center"/>
          </w:tcPr>
          <w:p w14:paraId="1B625731"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120</w:t>
            </w:r>
          </w:p>
        </w:tc>
        <w:tc>
          <w:tcPr>
            <w:tcW w:w="993" w:type="dxa"/>
            <w:shd w:val="clear" w:color="auto" w:fill="D9D9D9" w:themeFill="background1" w:themeFillShade="D9"/>
            <w:vAlign w:val="center"/>
          </w:tcPr>
          <w:p w14:paraId="26B7C406"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228</w:t>
            </w:r>
          </w:p>
        </w:tc>
        <w:tc>
          <w:tcPr>
            <w:tcW w:w="992" w:type="dxa"/>
            <w:vAlign w:val="center"/>
          </w:tcPr>
          <w:p w14:paraId="72E7F01F"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49</w:t>
            </w:r>
          </w:p>
        </w:tc>
        <w:tc>
          <w:tcPr>
            <w:tcW w:w="850" w:type="dxa"/>
            <w:shd w:val="clear" w:color="auto" w:fill="D9D9D9" w:themeFill="background1" w:themeFillShade="D9"/>
            <w:vAlign w:val="center"/>
          </w:tcPr>
          <w:p w14:paraId="46F3BC37"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258</w:t>
            </w:r>
          </w:p>
        </w:tc>
        <w:tc>
          <w:tcPr>
            <w:tcW w:w="993" w:type="dxa"/>
            <w:vAlign w:val="center"/>
          </w:tcPr>
          <w:p w14:paraId="0F8853A3"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51</w:t>
            </w:r>
          </w:p>
        </w:tc>
        <w:tc>
          <w:tcPr>
            <w:tcW w:w="795" w:type="dxa"/>
            <w:shd w:val="clear" w:color="auto" w:fill="D9D9D9" w:themeFill="background1" w:themeFillShade="D9"/>
            <w:vAlign w:val="center"/>
          </w:tcPr>
          <w:p w14:paraId="7BFD5CE4"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117</w:t>
            </w:r>
          </w:p>
        </w:tc>
      </w:tr>
      <w:tr w:rsidR="00646C1C" w:rsidRPr="008B1EFC" w14:paraId="4CC12591" w14:textId="77777777" w:rsidTr="004611C4">
        <w:tc>
          <w:tcPr>
            <w:tcW w:w="2835" w:type="dxa"/>
          </w:tcPr>
          <w:p w14:paraId="078592FC" w14:textId="53F0D78B" w:rsidR="008B1EFC" w:rsidRPr="008B1EFC" w:rsidRDefault="008B1EFC" w:rsidP="001D380E">
            <w:pPr>
              <w:pStyle w:val="ListParagraph"/>
              <w:suppressAutoHyphens/>
              <w:autoSpaceDN w:val="0"/>
              <w:ind w:left="0"/>
              <w:textAlignment w:val="baseline"/>
              <w:rPr>
                <w:rFonts w:cs="Arial"/>
                <w:sz w:val="22"/>
                <w:szCs w:val="22"/>
              </w:rPr>
            </w:pPr>
            <w:r w:rsidRPr="008B1EFC">
              <w:rPr>
                <w:rFonts w:cs="Arial"/>
                <w:sz w:val="22"/>
                <w:szCs w:val="22"/>
              </w:rPr>
              <w:t>I feel safer on my journey to school</w:t>
            </w:r>
          </w:p>
        </w:tc>
        <w:tc>
          <w:tcPr>
            <w:tcW w:w="992" w:type="dxa"/>
            <w:vAlign w:val="center"/>
          </w:tcPr>
          <w:p w14:paraId="2A647350"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26</w:t>
            </w:r>
          </w:p>
        </w:tc>
        <w:tc>
          <w:tcPr>
            <w:tcW w:w="993" w:type="dxa"/>
            <w:shd w:val="clear" w:color="auto" w:fill="D9D9D9" w:themeFill="background1" w:themeFillShade="D9"/>
            <w:vAlign w:val="center"/>
          </w:tcPr>
          <w:p w14:paraId="6AA88C84"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322</w:t>
            </w:r>
          </w:p>
        </w:tc>
        <w:tc>
          <w:tcPr>
            <w:tcW w:w="992" w:type="dxa"/>
            <w:vAlign w:val="center"/>
          </w:tcPr>
          <w:p w14:paraId="5F239698"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14</w:t>
            </w:r>
          </w:p>
        </w:tc>
        <w:tc>
          <w:tcPr>
            <w:tcW w:w="850" w:type="dxa"/>
            <w:shd w:val="clear" w:color="auto" w:fill="D9D9D9" w:themeFill="background1" w:themeFillShade="D9"/>
            <w:vAlign w:val="center"/>
          </w:tcPr>
          <w:p w14:paraId="73551B9C"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293</w:t>
            </w:r>
          </w:p>
        </w:tc>
        <w:tc>
          <w:tcPr>
            <w:tcW w:w="993" w:type="dxa"/>
            <w:vAlign w:val="center"/>
          </w:tcPr>
          <w:p w14:paraId="23111A12"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29</w:t>
            </w:r>
          </w:p>
        </w:tc>
        <w:tc>
          <w:tcPr>
            <w:tcW w:w="795" w:type="dxa"/>
            <w:shd w:val="clear" w:color="auto" w:fill="D9D9D9" w:themeFill="background1" w:themeFillShade="D9"/>
            <w:vAlign w:val="center"/>
          </w:tcPr>
          <w:p w14:paraId="6221FBAE"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139</w:t>
            </w:r>
          </w:p>
        </w:tc>
      </w:tr>
      <w:tr w:rsidR="00646C1C" w:rsidRPr="008B1EFC" w14:paraId="0CC360EE" w14:textId="77777777" w:rsidTr="004611C4">
        <w:tc>
          <w:tcPr>
            <w:tcW w:w="2835" w:type="dxa"/>
          </w:tcPr>
          <w:p w14:paraId="28CAFFF9" w14:textId="5989CD74" w:rsidR="008B1EFC" w:rsidRPr="008B1EFC" w:rsidRDefault="008B1EFC" w:rsidP="001D380E">
            <w:pPr>
              <w:pStyle w:val="ListParagraph"/>
              <w:suppressAutoHyphens/>
              <w:autoSpaceDN w:val="0"/>
              <w:ind w:left="0"/>
              <w:textAlignment w:val="baseline"/>
              <w:rPr>
                <w:rFonts w:cs="Arial"/>
                <w:sz w:val="22"/>
                <w:szCs w:val="22"/>
              </w:rPr>
            </w:pPr>
            <w:r w:rsidRPr="008B1EFC">
              <w:rPr>
                <w:rFonts w:cs="Arial"/>
                <w:sz w:val="22"/>
                <w:szCs w:val="22"/>
              </w:rPr>
              <w:t>It is easier to cross the road outside my school</w:t>
            </w:r>
          </w:p>
        </w:tc>
        <w:tc>
          <w:tcPr>
            <w:tcW w:w="992" w:type="dxa"/>
            <w:tcBorders>
              <w:bottom w:val="single" w:sz="4" w:space="0" w:color="auto"/>
            </w:tcBorders>
            <w:vAlign w:val="center"/>
          </w:tcPr>
          <w:p w14:paraId="0ECAB433"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66</w:t>
            </w:r>
          </w:p>
        </w:tc>
        <w:tc>
          <w:tcPr>
            <w:tcW w:w="993" w:type="dxa"/>
            <w:shd w:val="clear" w:color="auto" w:fill="D9D9D9" w:themeFill="background1" w:themeFillShade="D9"/>
            <w:vAlign w:val="center"/>
          </w:tcPr>
          <w:p w14:paraId="116FB99C"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282</w:t>
            </w:r>
          </w:p>
        </w:tc>
        <w:tc>
          <w:tcPr>
            <w:tcW w:w="992" w:type="dxa"/>
            <w:tcBorders>
              <w:bottom w:val="single" w:sz="4" w:space="0" w:color="auto"/>
            </w:tcBorders>
            <w:vAlign w:val="center"/>
          </w:tcPr>
          <w:p w14:paraId="0630482D"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73</w:t>
            </w:r>
          </w:p>
        </w:tc>
        <w:tc>
          <w:tcPr>
            <w:tcW w:w="850" w:type="dxa"/>
            <w:shd w:val="clear" w:color="auto" w:fill="D9D9D9" w:themeFill="background1" w:themeFillShade="D9"/>
            <w:vAlign w:val="center"/>
          </w:tcPr>
          <w:p w14:paraId="054DAA29"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234</w:t>
            </w:r>
          </w:p>
        </w:tc>
        <w:tc>
          <w:tcPr>
            <w:tcW w:w="993" w:type="dxa"/>
            <w:tcBorders>
              <w:bottom w:val="single" w:sz="4" w:space="0" w:color="auto"/>
            </w:tcBorders>
            <w:vAlign w:val="center"/>
          </w:tcPr>
          <w:p w14:paraId="0F85A922"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53</w:t>
            </w:r>
          </w:p>
        </w:tc>
        <w:tc>
          <w:tcPr>
            <w:tcW w:w="795" w:type="dxa"/>
            <w:shd w:val="clear" w:color="auto" w:fill="D9D9D9" w:themeFill="background1" w:themeFillShade="D9"/>
            <w:vAlign w:val="center"/>
          </w:tcPr>
          <w:p w14:paraId="15B646B6"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115</w:t>
            </w:r>
          </w:p>
        </w:tc>
      </w:tr>
      <w:tr w:rsidR="00646C1C" w:rsidRPr="008B1EFC" w14:paraId="47E34703" w14:textId="77777777" w:rsidTr="004611C4">
        <w:tc>
          <w:tcPr>
            <w:tcW w:w="2835" w:type="dxa"/>
          </w:tcPr>
          <w:p w14:paraId="3E6A2F67" w14:textId="169BD2CE" w:rsidR="008B1EFC" w:rsidRPr="008B1EFC" w:rsidRDefault="008B1EFC" w:rsidP="001D380E">
            <w:pPr>
              <w:pStyle w:val="ListParagraph"/>
              <w:suppressAutoHyphens/>
              <w:autoSpaceDN w:val="0"/>
              <w:ind w:left="0"/>
              <w:textAlignment w:val="baseline"/>
              <w:rPr>
                <w:rFonts w:cs="Arial"/>
                <w:sz w:val="22"/>
                <w:szCs w:val="22"/>
              </w:rPr>
            </w:pPr>
            <w:r w:rsidRPr="008B1EFC">
              <w:rPr>
                <w:rFonts w:cs="Arial"/>
                <w:sz w:val="22"/>
                <w:szCs w:val="22"/>
              </w:rPr>
              <w:t>I can smell car fumes outside my school</w:t>
            </w:r>
          </w:p>
        </w:tc>
        <w:tc>
          <w:tcPr>
            <w:tcW w:w="992" w:type="dxa"/>
            <w:shd w:val="clear" w:color="auto" w:fill="D9D9D9" w:themeFill="background1" w:themeFillShade="D9"/>
            <w:vAlign w:val="center"/>
          </w:tcPr>
          <w:p w14:paraId="0AA94AF4"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251</w:t>
            </w:r>
          </w:p>
        </w:tc>
        <w:tc>
          <w:tcPr>
            <w:tcW w:w="993" w:type="dxa"/>
            <w:tcBorders>
              <w:bottom w:val="single" w:sz="4" w:space="0" w:color="auto"/>
            </w:tcBorders>
            <w:vAlign w:val="center"/>
          </w:tcPr>
          <w:p w14:paraId="1BAD1F86"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97</w:t>
            </w:r>
          </w:p>
        </w:tc>
        <w:tc>
          <w:tcPr>
            <w:tcW w:w="992" w:type="dxa"/>
            <w:shd w:val="clear" w:color="auto" w:fill="D9D9D9" w:themeFill="background1" w:themeFillShade="D9"/>
            <w:vAlign w:val="center"/>
          </w:tcPr>
          <w:p w14:paraId="5B9F29F3"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230</w:t>
            </w:r>
          </w:p>
        </w:tc>
        <w:tc>
          <w:tcPr>
            <w:tcW w:w="850" w:type="dxa"/>
            <w:tcBorders>
              <w:bottom w:val="single" w:sz="4" w:space="0" w:color="auto"/>
            </w:tcBorders>
            <w:vAlign w:val="center"/>
          </w:tcPr>
          <w:p w14:paraId="04193A0E"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77</w:t>
            </w:r>
          </w:p>
        </w:tc>
        <w:tc>
          <w:tcPr>
            <w:tcW w:w="993" w:type="dxa"/>
            <w:shd w:val="clear" w:color="auto" w:fill="D9D9D9" w:themeFill="background1" w:themeFillShade="D9"/>
            <w:vAlign w:val="center"/>
          </w:tcPr>
          <w:p w14:paraId="56D4D857"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125</w:t>
            </w:r>
          </w:p>
        </w:tc>
        <w:tc>
          <w:tcPr>
            <w:tcW w:w="795" w:type="dxa"/>
            <w:tcBorders>
              <w:bottom w:val="single" w:sz="4" w:space="0" w:color="auto"/>
            </w:tcBorders>
            <w:vAlign w:val="center"/>
          </w:tcPr>
          <w:p w14:paraId="3E7C76B8"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43</w:t>
            </w:r>
          </w:p>
        </w:tc>
      </w:tr>
      <w:tr w:rsidR="00646C1C" w:rsidRPr="008B1EFC" w14:paraId="6FA808CB" w14:textId="77777777" w:rsidTr="004611C4">
        <w:tc>
          <w:tcPr>
            <w:tcW w:w="2835" w:type="dxa"/>
          </w:tcPr>
          <w:p w14:paraId="75281395" w14:textId="72F2DF62" w:rsidR="008B1EFC" w:rsidRPr="008B1EFC" w:rsidRDefault="008B1EFC" w:rsidP="001D380E">
            <w:pPr>
              <w:pStyle w:val="ListParagraph"/>
              <w:suppressAutoHyphens/>
              <w:autoSpaceDN w:val="0"/>
              <w:ind w:left="0"/>
              <w:textAlignment w:val="baseline"/>
              <w:rPr>
                <w:rFonts w:cs="Arial"/>
                <w:sz w:val="22"/>
                <w:szCs w:val="22"/>
              </w:rPr>
            </w:pPr>
            <w:r w:rsidRPr="008B1EFC">
              <w:rPr>
                <w:rFonts w:cs="Arial"/>
                <w:sz w:val="22"/>
                <w:szCs w:val="22"/>
              </w:rPr>
              <w:t>The street outside my school feels calmer</w:t>
            </w:r>
          </w:p>
        </w:tc>
        <w:tc>
          <w:tcPr>
            <w:tcW w:w="992" w:type="dxa"/>
            <w:vAlign w:val="center"/>
          </w:tcPr>
          <w:p w14:paraId="1D841EA3"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98</w:t>
            </w:r>
          </w:p>
        </w:tc>
        <w:tc>
          <w:tcPr>
            <w:tcW w:w="993" w:type="dxa"/>
            <w:shd w:val="clear" w:color="auto" w:fill="D9D9D9" w:themeFill="background1" w:themeFillShade="D9"/>
            <w:vAlign w:val="center"/>
          </w:tcPr>
          <w:p w14:paraId="70980F14"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250</w:t>
            </w:r>
          </w:p>
        </w:tc>
        <w:tc>
          <w:tcPr>
            <w:tcW w:w="992" w:type="dxa"/>
            <w:vAlign w:val="center"/>
          </w:tcPr>
          <w:p w14:paraId="1487777E"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65</w:t>
            </w:r>
          </w:p>
        </w:tc>
        <w:tc>
          <w:tcPr>
            <w:tcW w:w="850" w:type="dxa"/>
            <w:shd w:val="clear" w:color="auto" w:fill="D9D9D9" w:themeFill="background1" w:themeFillShade="D9"/>
            <w:vAlign w:val="center"/>
          </w:tcPr>
          <w:p w14:paraId="2BFFCEC1"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242</w:t>
            </w:r>
          </w:p>
        </w:tc>
        <w:tc>
          <w:tcPr>
            <w:tcW w:w="993" w:type="dxa"/>
            <w:vAlign w:val="center"/>
          </w:tcPr>
          <w:p w14:paraId="0FAB7B83" w14:textId="77777777" w:rsidR="008B1EFC" w:rsidRPr="008B1EFC" w:rsidRDefault="008B1EFC" w:rsidP="008B1EFC">
            <w:pPr>
              <w:pStyle w:val="ListParagraph"/>
              <w:suppressAutoHyphens/>
              <w:autoSpaceDN w:val="0"/>
              <w:ind w:left="0"/>
              <w:jc w:val="center"/>
              <w:textAlignment w:val="baseline"/>
              <w:rPr>
                <w:rFonts w:cs="Arial"/>
                <w:sz w:val="22"/>
                <w:szCs w:val="22"/>
              </w:rPr>
            </w:pPr>
            <w:r w:rsidRPr="008B1EFC">
              <w:rPr>
                <w:rFonts w:cs="Arial"/>
                <w:sz w:val="22"/>
                <w:szCs w:val="22"/>
              </w:rPr>
              <w:t>61</w:t>
            </w:r>
          </w:p>
        </w:tc>
        <w:tc>
          <w:tcPr>
            <w:tcW w:w="795" w:type="dxa"/>
            <w:shd w:val="clear" w:color="auto" w:fill="D9D9D9" w:themeFill="background1" w:themeFillShade="D9"/>
            <w:vAlign w:val="center"/>
          </w:tcPr>
          <w:p w14:paraId="40AE0950" w14:textId="77777777" w:rsidR="008B1EFC" w:rsidRPr="00A93C0D" w:rsidRDefault="008B1EFC" w:rsidP="008B1EFC">
            <w:pPr>
              <w:pStyle w:val="ListParagraph"/>
              <w:suppressAutoHyphens/>
              <w:autoSpaceDN w:val="0"/>
              <w:ind w:left="0"/>
              <w:jc w:val="center"/>
              <w:textAlignment w:val="baseline"/>
              <w:rPr>
                <w:rFonts w:cs="Arial"/>
                <w:b/>
                <w:bCs/>
                <w:sz w:val="22"/>
                <w:szCs w:val="22"/>
              </w:rPr>
            </w:pPr>
            <w:r w:rsidRPr="00A93C0D">
              <w:rPr>
                <w:rFonts w:cs="Arial"/>
                <w:b/>
                <w:bCs/>
                <w:sz w:val="22"/>
                <w:szCs w:val="22"/>
              </w:rPr>
              <w:t>107</w:t>
            </w:r>
          </w:p>
        </w:tc>
      </w:tr>
    </w:tbl>
    <w:p w14:paraId="7057A232" w14:textId="77777777" w:rsidR="00657E63" w:rsidRDefault="00657E63" w:rsidP="00657E63">
      <w:pPr>
        <w:pStyle w:val="ListParagraph"/>
        <w:suppressAutoHyphens/>
        <w:autoSpaceDN w:val="0"/>
        <w:ind w:left="1276"/>
        <w:textAlignment w:val="baseline"/>
        <w:rPr>
          <w:rFonts w:cs="Arial"/>
        </w:rPr>
      </w:pPr>
    </w:p>
    <w:p w14:paraId="0082CF83" w14:textId="1570718F" w:rsidR="00657E63" w:rsidRPr="00657E63" w:rsidRDefault="00657E63" w:rsidP="00657E63">
      <w:pPr>
        <w:pStyle w:val="ListParagraph"/>
        <w:numPr>
          <w:ilvl w:val="0"/>
          <w:numId w:val="57"/>
        </w:numPr>
        <w:suppressAutoHyphens/>
        <w:autoSpaceDN w:val="0"/>
        <w:ind w:left="1276" w:hanging="425"/>
        <w:textAlignment w:val="baseline"/>
        <w:rPr>
          <w:rFonts w:cs="Arial"/>
        </w:rPr>
      </w:pPr>
      <w:r w:rsidRPr="003E5B73">
        <w:rPr>
          <w:rFonts w:cs="Arial"/>
        </w:rPr>
        <w:t xml:space="preserve">The respondents indicated a high level of support overall for retaining the schemes </w:t>
      </w:r>
      <w:r>
        <w:rPr>
          <w:rFonts w:cs="Arial"/>
        </w:rPr>
        <w:t>at all schools. This shows that the schemes have had a very beneficial impact on the school community (question 11).</w:t>
      </w:r>
    </w:p>
    <w:p w14:paraId="2CF6C3EE" w14:textId="77777777" w:rsidR="006E0403" w:rsidRDefault="006E0403" w:rsidP="002B374A">
      <w:pPr>
        <w:rPr>
          <w:rFonts w:ascii="Arial" w:hAnsi="Arial" w:cs="Arial"/>
          <w:sz w:val="24"/>
          <w:szCs w:val="24"/>
        </w:rPr>
      </w:pPr>
    </w:p>
    <w:p w14:paraId="46AA6933" w14:textId="1E374CAD" w:rsidR="001C376F" w:rsidRDefault="00273D13" w:rsidP="00622A00">
      <w:pPr>
        <w:ind w:left="131" w:firstLine="720"/>
        <w:rPr>
          <w:rFonts w:ascii="Arial" w:hAnsi="Arial" w:cs="Arial"/>
          <w:sz w:val="24"/>
          <w:szCs w:val="24"/>
        </w:rPr>
      </w:pPr>
      <w:r>
        <w:rPr>
          <w:rFonts w:ascii="Arial" w:hAnsi="Arial" w:cs="Arial"/>
          <w:noProof/>
          <w:sz w:val="24"/>
          <w:szCs w:val="24"/>
          <w:lang w:eastAsia="en-GB"/>
        </w:rPr>
        <w:pict w14:anchorId="67463B6B">
          <v:shape id="_x0000_i1033" type="#_x0000_t75" style="width:378pt;height:237.5pt;visibility:visible;mso-wrap-style:square">
            <v:imagedata r:id="rId22" o:title=""/>
          </v:shape>
        </w:pict>
      </w:r>
    </w:p>
    <w:p w14:paraId="12929C1A" w14:textId="77777777" w:rsidR="001C376F" w:rsidRPr="006E0403" w:rsidRDefault="001C376F" w:rsidP="002B374A">
      <w:pPr>
        <w:rPr>
          <w:rFonts w:ascii="Arial" w:hAnsi="Arial" w:cs="Arial"/>
          <w:sz w:val="24"/>
          <w:szCs w:val="24"/>
        </w:rPr>
      </w:pPr>
    </w:p>
    <w:p w14:paraId="611FCCB5" w14:textId="5A67FD24" w:rsidR="002B374A" w:rsidRPr="002B374A" w:rsidRDefault="001756CB" w:rsidP="001D380E">
      <w:pPr>
        <w:numPr>
          <w:ilvl w:val="0"/>
          <w:numId w:val="1"/>
        </w:numPr>
        <w:tabs>
          <w:tab w:val="clear" w:pos="928"/>
          <w:tab w:val="num" w:pos="851"/>
        </w:tabs>
        <w:ind w:left="851" w:hanging="851"/>
        <w:rPr>
          <w:rFonts w:ascii="Arial" w:eastAsia="Calibri" w:hAnsi="Arial" w:cs="Arial"/>
          <w:color w:val="000000"/>
          <w:sz w:val="24"/>
          <w:szCs w:val="24"/>
          <w:lang w:eastAsia="en-GB"/>
        </w:rPr>
      </w:pPr>
      <w:r w:rsidRPr="007E4025">
        <w:rPr>
          <w:rFonts w:ascii="Arial" w:hAnsi="Arial" w:cs="Arial"/>
          <w:sz w:val="24"/>
          <w:szCs w:val="24"/>
        </w:rPr>
        <w:t>The consultations indicate very strong support from the school community for all the schemes.</w:t>
      </w:r>
    </w:p>
    <w:p w14:paraId="4B140DC9" w14:textId="5B61B707" w:rsidR="00075B3A" w:rsidRDefault="00075B3A" w:rsidP="00D16FEB">
      <w:pPr>
        <w:ind w:left="851"/>
        <w:rPr>
          <w:rFonts w:ascii="Arial" w:hAnsi="Arial" w:cs="Arial"/>
          <w:b/>
          <w:bCs/>
          <w:sz w:val="24"/>
          <w:szCs w:val="24"/>
        </w:rPr>
      </w:pPr>
    </w:p>
    <w:p w14:paraId="633A1EA1" w14:textId="47B5EF50" w:rsidR="00075B3A" w:rsidRDefault="00075B3A" w:rsidP="00D16FEB">
      <w:pPr>
        <w:ind w:left="851"/>
        <w:rPr>
          <w:rFonts w:ascii="Arial" w:hAnsi="Arial" w:cs="Arial"/>
          <w:b/>
          <w:bCs/>
          <w:sz w:val="24"/>
          <w:szCs w:val="24"/>
        </w:rPr>
      </w:pPr>
    </w:p>
    <w:p w14:paraId="1524D046" w14:textId="3E230418" w:rsidR="00977B9D" w:rsidRPr="00262F51" w:rsidRDefault="00977B9D" w:rsidP="00464475">
      <w:pPr>
        <w:ind w:left="851"/>
        <w:rPr>
          <w:rFonts w:ascii="Arial" w:hAnsi="Arial" w:cs="Arial"/>
          <w:b/>
          <w:sz w:val="24"/>
          <w:szCs w:val="24"/>
        </w:rPr>
      </w:pPr>
      <w:r w:rsidRPr="00262F51">
        <w:rPr>
          <w:rFonts w:ascii="Arial" w:hAnsi="Arial" w:cs="Arial"/>
          <w:b/>
          <w:sz w:val="24"/>
          <w:szCs w:val="24"/>
        </w:rPr>
        <w:t xml:space="preserve">Summary of the </w:t>
      </w:r>
      <w:r w:rsidR="00394EB6" w:rsidRPr="00262F51">
        <w:rPr>
          <w:rFonts w:ascii="Arial" w:hAnsi="Arial" w:cs="Arial"/>
          <w:b/>
          <w:sz w:val="24"/>
          <w:szCs w:val="24"/>
        </w:rPr>
        <w:t>consultation</w:t>
      </w:r>
      <w:r w:rsidRPr="00262F51">
        <w:rPr>
          <w:rFonts w:ascii="Arial" w:hAnsi="Arial" w:cs="Arial"/>
          <w:b/>
          <w:sz w:val="24"/>
          <w:szCs w:val="24"/>
        </w:rPr>
        <w:t xml:space="preserve"> and </w:t>
      </w:r>
      <w:r w:rsidR="0009063D" w:rsidRPr="00262F51">
        <w:rPr>
          <w:rFonts w:ascii="Arial" w:hAnsi="Arial" w:cs="Arial"/>
          <w:b/>
          <w:sz w:val="24"/>
          <w:szCs w:val="24"/>
        </w:rPr>
        <w:t>conclusions</w:t>
      </w:r>
    </w:p>
    <w:p w14:paraId="75D143CD" w14:textId="77777777" w:rsidR="00464475" w:rsidRPr="00262F51" w:rsidRDefault="00464475" w:rsidP="00737E3D">
      <w:pPr>
        <w:ind w:left="131" w:firstLine="720"/>
        <w:rPr>
          <w:rFonts w:ascii="Arial" w:eastAsia="Calibri" w:hAnsi="Arial" w:cs="Arial"/>
          <w:b/>
          <w:sz w:val="24"/>
          <w:szCs w:val="24"/>
          <w:lang w:eastAsia="en-GB"/>
        </w:rPr>
      </w:pPr>
    </w:p>
    <w:p w14:paraId="32C8B8CF" w14:textId="438CB5D2" w:rsidR="00262F51" w:rsidRDefault="00262F51" w:rsidP="0053257B">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There has been a lot of </w:t>
      </w:r>
      <w:r w:rsidR="001B4981">
        <w:rPr>
          <w:rFonts w:ascii="Arial" w:hAnsi="Arial" w:cs="Arial"/>
          <w:sz w:val="24"/>
          <w:szCs w:val="24"/>
        </w:rPr>
        <w:t xml:space="preserve">public </w:t>
      </w:r>
      <w:r>
        <w:rPr>
          <w:rFonts w:ascii="Arial" w:hAnsi="Arial" w:cs="Arial"/>
          <w:sz w:val="24"/>
          <w:szCs w:val="24"/>
        </w:rPr>
        <w:t xml:space="preserve">engagement and consultation on the school street schemes </w:t>
      </w:r>
      <w:r w:rsidR="001B4981">
        <w:rPr>
          <w:rFonts w:ascii="Arial" w:hAnsi="Arial" w:cs="Arial"/>
          <w:sz w:val="24"/>
          <w:szCs w:val="24"/>
        </w:rPr>
        <w:t xml:space="preserve">since April </w:t>
      </w:r>
      <w:r>
        <w:rPr>
          <w:rFonts w:ascii="Arial" w:hAnsi="Arial" w:cs="Arial"/>
          <w:sz w:val="24"/>
          <w:szCs w:val="24"/>
        </w:rPr>
        <w:t xml:space="preserve">and there is a lot of information </w:t>
      </w:r>
      <w:r w:rsidR="002C18C0">
        <w:rPr>
          <w:rFonts w:ascii="Arial" w:hAnsi="Arial" w:cs="Arial"/>
          <w:sz w:val="24"/>
          <w:szCs w:val="24"/>
        </w:rPr>
        <w:t xml:space="preserve">for members </w:t>
      </w:r>
      <w:r>
        <w:rPr>
          <w:rFonts w:ascii="Arial" w:hAnsi="Arial" w:cs="Arial"/>
          <w:sz w:val="24"/>
          <w:szCs w:val="24"/>
        </w:rPr>
        <w:t xml:space="preserve">to consider. Taking account of all the feedback received the </w:t>
      </w:r>
      <w:r w:rsidR="00F349B6">
        <w:rPr>
          <w:rFonts w:ascii="Arial" w:hAnsi="Arial" w:cs="Arial"/>
          <w:sz w:val="24"/>
          <w:szCs w:val="24"/>
        </w:rPr>
        <w:t>main</w:t>
      </w:r>
      <w:r>
        <w:rPr>
          <w:rFonts w:ascii="Arial" w:hAnsi="Arial" w:cs="Arial"/>
          <w:sz w:val="24"/>
          <w:szCs w:val="24"/>
        </w:rPr>
        <w:t xml:space="preserve"> findings are as follows:</w:t>
      </w:r>
    </w:p>
    <w:p w14:paraId="028CDD40" w14:textId="65B13DF8" w:rsidR="0053257B" w:rsidRDefault="0053257B" w:rsidP="00262F51">
      <w:pPr>
        <w:rPr>
          <w:rFonts w:ascii="Arial" w:hAnsi="Arial" w:cs="Arial"/>
          <w:sz w:val="24"/>
          <w:szCs w:val="24"/>
        </w:rPr>
      </w:pPr>
    </w:p>
    <w:p w14:paraId="4280EB78" w14:textId="0CBE8DD4" w:rsidR="002C18C0" w:rsidRDefault="002C18C0" w:rsidP="002C18C0">
      <w:pPr>
        <w:pStyle w:val="ListParagraph"/>
        <w:numPr>
          <w:ilvl w:val="0"/>
          <w:numId w:val="57"/>
        </w:numPr>
        <w:suppressAutoHyphens/>
        <w:autoSpaceDN w:val="0"/>
        <w:ind w:left="1276" w:hanging="425"/>
        <w:textAlignment w:val="baseline"/>
        <w:rPr>
          <w:rFonts w:cs="Arial"/>
        </w:rPr>
      </w:pPr>
      <w:r>
        <w:rPr>
          <w:rFonts w:cs="Arial"/>
        </w:rPr>
        <w:t xml:space="preserve">The largest number of respondents were from the school community </w:t>
      </w:r>
      <w:r w:rsidR="001B4981">
        <w:rPr>
          <w:rFonts w:cs="Arial"/>
        </w:rPr>
        <w:t xml:space="preserve">(823 no.) </w:t>
      </w:r>
      <w:r>
        <w:rPr>
          <w:rFonts w:cs="Arial"/>
        </w:rPr>
        <w:t>who were overwhelmingly positive about the schemes and would like them retained.</w:t>
      </w:r>
    </w:p>
    <w:p w14:paraId="4AE566BC" w14:textId="77777777" w:rsidR="002C18C0" w:rsidRDefault="002C18C0" w:rsidP="002C18C0">
      <w:pPr>
        <w:pStyle w:val="ListParagraph"/>
        <w:suppressAutoHyphens/>
        <w:autoSpaceDN w:val="0"/>
        <w:ind w:left="1276"/>
        <w:textAlignment w:val="baseline"/>
        <w:rPr>
          <w:rFonts w:cs="Arial"/>
        </w:rPr>
      </w:pPr>
    </w:p>
    <w:p w14:paraId="31E64EE5" w14:textId="5B885BD8" w:rsidR="002C18C0" w:rsidRDefault="002C18C0" w:rsidP="002C18C0">
      <w:pPr>
        <w:pStyle w:val="ListParagraph"/>
        <w:numPr>
          <w:ilvl w:val="0"/>
          <w:numId w:val="57"/>
        </w:numPr>
        <w:suppressAutoHyphens/>
        <w:autoSpaceDN w:val="0"/>
        <w:ind w:left="1276" w:hanging="425"/>
        <w:textAlignment w:val="baseline"/>
        <w:rPr>
          <w:rFonts w:cs="Arial"/>
        </w:rPr>
      </w:pPr>
      <w:r>
        <w:rPr>
          <w:rFonts w:cs="Arial"/>
        </w:rPr>
        <w:t xml:space="preserve">All the Head Teachers have showed support for the schemes and </w:t>
      </w:r>
      <w:r w:rsidR="002D23DD">
        <w:rPr>
          <w:rFonts w:cs="Arial"/>
        </w:rPr>
        <w:t>highlighted benefits and some</w:t>
      </w:r>
      <w:r>
        <w:rPr>
          <w:rFonts w:cs="Arial"/>
        </w:rPr>
        <w:t xml:space="preserve"> issues for </w:t>
      </w:r>
      <w:r w:rsidR="002D23DD">
        <w:rPr>
          <w:rFonts w:cs="Arial"/>
        </w:rPr>
        <w:t>consideration,</w:t>
      </w:r>
      <w:r>
        <w:rPr>
          <w:rFonts w:cs="Arial"/>
        </w:rPr>
        <w:t xml:space="preserve"> </w:t>
      </w:r>
      <w:r w:rsidR="002D23DD">
        <w:rPr>
          <w:rFonts w:cs="Arial"/>
        </w:rPr>
        <w:t xml:space="preserve">but generally they </w:t>
      </w:r>
      <w:r>
        <w:rPr>
          <w:rFonts w:cs="Arial"/>
        </w:rPr>
        <w:t>would like the schemes retained.</w:t>
      </w:r>
    </w:p>
    <w:p w14:paraId="24AF327F" w14:textId="77777777" w:rsidR="002C18C0" w:rsidRDefault="002C18C0" w:rsidP="002C18C0">
      <w:pPr>
        <w:pStyle w:val="ListParagraph"/>
        <w:rPr>
          <w:rFonts w:cs="Arial"/>
        </w:rPr>
      </w:pPr>
    </w:p>
    <w:p w14:paraId="7C6AB503" w14:textId="1194A0F5" w:rsidR="002C18C0" w:rsidRDefault="002D23DD" w:rsidP="002D23DD">
      <w:pPr>
        <w:pStyle w:val="ListParagraph"/>
        <w:numPr>
          <w:ilvl w:val="0"/>
          <w:numId w:val="57"/>
        </w:numPr>
        <w:suppressAutoHyphens/>
        <w:autoSpaceDN w:val="0"/>
        <w:ind w:left="1276" w:hanging="425"/>
        <w:textAlignment w:val="baseline"/>
        <w:rPr>
          <w:rFonts w:cs="Arial"/>
        </w:rPr>
      </w:pPr>
      <w:r>
        <w:rPr>
          <w:rFonts w:cs="Arial"/>
        </w:rPr>
        <w:t>The number of r</w:t>
      </w:r>
      <w:r w:rsidR="002C18C0">
        <w:rPr>
          <w:rFonts w:cs="Arial"/>
        </w:rPr>
        <w:t>esponses from the local community has been</w:t>
      </w:r>
      <w:r w:rsidR="00F349B6">
        <w:rPr>
          <w:rFonts w:cs="Arial"/>
        </w:rPr>
        <w:t xml:space="preserve"> comparatively </w:t>
      </w:r>
      <w:r>
        <w:rPr>
          <w:rFonts w:cs="Arial"/>
        </w:rPr>
        <w:t>low</w:t>
      </w:r>
      <w:r w:rsidR="00F349B6">
        <w:rPr>
          <w:rFonts w:cs="Arial"/>
        </w:rPr>
        <w:t xml:space="preserve"> </w:t>
      </w:r>
      <w:r w:rsidR="001B4981">
        <w:rPr>
          <w:rFonts w:cs="Arial"/>
        </w:rPr>
        <w:t xml:space="preserve">(249 no.) </w:t>
      </w:r>
      <w:r w:rsidR="00F349B6">
        <w:rPr>
          <w:rFonts w:cs="Arial"/>
        </w:rPr>
        <w:t xml:space="preserve">and </w:t>
      </w:r>
      <w:r>
        <w:rPr>
          <w:rFonts w:cs="Arial"/>
        </w:rPr>
        <w:t>has been</w:t>
      </w:r>
      <w:r w:rsidR="002C18C0">
        <w:rPr>
          <w:rFonts w:cs="Arial"/>
        </w:rPr>
        <w:t xml:space="preserve"> </w:t>
      </w:r>
      <w:r w:rsidR="001B4981">
        <w:rPr>
          <w:rFonts w:cs="Arial"/>
        </w:rPr>
        <w:t>only a third</w:t>
      </w:r>
      <w:r w:rsidR="002C18C0">
        <w:rPr>
          <w:rFonts w:cs="Arial"/>
        </w:rPr>
        <w:t xml:space="preserve"> of that from the school community. There is support </w:t>
      </w:r>
      <w:r w:rsidR="00F349B6">
        <w:rPr>
          <w:rFonts w:cs="Arial"/>
        </w:rPr>
        <w:t xml:space="preserve">shown </w:t>
      </w:r>
      <w:r w:rsidR="002C18C0">
        <w:rPr>
          <w:rFonts w:cs="Arial"/>
        </w:rPr>
        <w:t xml:space="preserve">for the Park High school and </w:t>
      </w:r>
      <w:proofErr w:type="spellStart"/>
      <w:r w:rsidR="002C18C0">
        <w:rPr>
          <w:rFonts w:cs="Arial"/>
        </w:rPr>
        <w:t>Grimsdyke</w:t>
      </w:r>
      <w:proofErr w:type="spellEnd"/>
      <w:r w:rsidR="002C18C0">
        <w:rPr>
          <w:rFonts w:cs="Arial"/>
        </w:rPr>
        <w:t xml:space="preserve"> school schemes to be retained </w:t>
      </w:r>
      <w:r>
        <w:rPr>
          <w:rFonts w:cs="Arial"/>
        </w:rPr>
        <w:t>but</w:t>
      </w:r>
      <w:r w:rsidR="002C18C0">
        <w:rPr>
          <w:rFonts w:cs="Arial"/>
        </w:rPr>
        <w:t xml:space="preserve"> </w:t>
      </w:r>
      <w:r>
        <w:rPr>
          <w:rFonts w:cs="Arial"/>
        </w:rPr>
        <w:t>more opposition to retaining Marlborough school and Newton Farm School</w:t>
      </w:r>
      <w:r w:rsidR="002C18C0" w:rsidRPr="002D23DD">
        <w:rPr>
          <w:rFonts w:cs="Arial"/>
        </w:rPr>
        <w:t>.</w:t>
      </w:r>
    </w:p>
    <w:p w14:paraId="7B53C771" w14:textId="77777777" w:rsidR="002D23DD" w:rsidRDefault="002D23DD" w:rsidP="002D23DD">
      <w:pPr>
        <w:pStyle w:val="ListParagraph"/>
        <w:rPr>
          <w:rFonts w:cs="Arial"/>
        </w:rPr>
      </w:pPr>
    </w:p>
    <w:p w14:paraId="481F7EE4" w14:textId="3C5066A2" w:rsidR="002D23DD" w:rsidRPr="002D23DD" w:rsidRDefault="002D23DD" w:rsidP="002D23DD">
      <w:pPr>
        <w:pStyle w:val="ListParagraph"/>
        <w:numPr>
          <w:ilvl w:val="0"/>
          <w:numId w:val="57"/>
        </w:numPr>
        <w:suppressAutoHyphens/>
        <w:autoSpaceDN w:val="0"/>
        <w:ind w:left="1276" w:hanging="425"/>
        <w:textAlignment w:val="baseline"/>
        <w:rPr>
          <w:rFonts w:cs="Arial"/>
        </w:rPr>
      </w:pPr>
      <w:r>
        <w:rPr>
          <w:rFonts w:cs="Arial"/>
        </w:rPr>
        <w:t xml:space="preserve">The traffic data and opinion surveys show that the schemes have delivered </w:t>
      </w:r>
      <w:r w:rsidR="00F349B6">
        <w:rPr>
          <w:rFonts w:cs="Arial"/>
        </w:rPr>
        <w:t xml:space="preserve">more walking and cycling and less car use and this </w:t>
      </w:r>
      <w:r>
        <w:rPr>
          <w:rFonts w:cs="Arial"/>
        </w:rPr>
        <w:t xml:space="preserve">modal shift will </w:t>
      </w:r>
      <w:r w:rsidR="00F349B6">
        <w:rPr>
          <w:rFonts w:cs="Arial"/>
        </w:rPr>
        <w:t xml:space="preserve">help to </w:t>
      </w:r>
      <w:r>
        <w:rPr>
          <w:rFonts w:cs="Arial"/>
        </w:rPr>
        <w:t xml:space="preserve">improve public health, road safety and more sustainable transport in accordance with the Council’s transport aims. </w:t>
      </w:r>
    </w:p>
    <w:p w14:paraId="49EB1F0A" w14:textId="5C12ACBB" w:rsidR="002C18C0" w:rsidRDefault="002C18C0" w:rsidP="00262F51">
      <w:pPr>
        <w:rPr>
          <w:rFonts w:ascii="Arial" w:hAnsi="Arial" w:cs="Arial"/>
          <w:sz w:val="24"/>
          <w:szCs w:val="24"/>
        </w:rPr>
      </w:pPr>
    </w:p>
    <w:p w14:paraId="3D0FFAC8" w14:textId="2B1A22D9" w:rsidR="001B4981" w:rsidRDefault="001B4981" w:rsidP="002D23DD">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There is therefore a strong case for retaining the four schemes on this basis.</w:t>
      </w:r>
    </w:p>
    <w:p w14:paraId="3C40B7FA" w14:textId="77777777" w:rsidR="001B4981" w:rsidRDefault="001B4981" w:rsidP="001B4981">
      <w:pPr>
        <w:ind w:left="851"/>
        <w:rPr>
          <w:rFonts w:ascii="Arial" w:hAnsi="Arial" w:cs="Arial"/>
          <w:sz w:val="24"/>
          <w:szCs w:val="24"/>
        </w:rPr>
      </w:pPr>
    </w:p>
    <w:p w14:paraId="5BA32D88" w14:textId="7EAC61CC" w:rsidR="002D23DD" w:rsidRDefault="002D23DD" w:rsidP="002D23DD">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The recommendations seek members views on whether to retain or remove each individual scheme based on the evidence provided. </w:t>
      </w:r>
    </w:p>
    <w:p w14:paraId="3630C559" w14:textId="77777777" w:rsidR="007261C7" w:rsidRDefault="007261C7" w:rsidP="007261C7">
      <w:pPr>
        <w:ind w:left="851"/>
        <w:rPr>
          <w:rFonts w:ascii="Arial" w:hAnsi="Arial" w:cs="Arial"/>
          <w:sz w:val="24"/>
          <w:szCs w:val="24"/>
        </w:rPr>
      </w:pPr>
    </w:p>
    <w:p w14:paraId="204F6BD4" w14:textId="0AAB4F30" w:rsidR="007261C7" w:rsidRDefault="007261C7" w:rsidP="002D23DD">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Should members decide to retain schemes then it is recommended that the traffic signing arrangements be reviewed and improved to ensure that motorists are aware of the restrictions</w:t>
      </w:r>
      <w:r w:rsidR="00612509">
        <w:rPr>
          <w:rFonts w:ascii="Arial" w:hAnsi="Arial" w:cs="Arial"/>
          <w:sz w:val="24"/>
          <w:szCs w:val="24"/>
        </w:rPr>
        <w:t>.</w:t>
      </w:r>
    </w:p>
    <w:p w14:paraId="1C33CDF7" w14:textId="77777777" w:rsidR="002C18C0" w:rsidRPr="00262F51" w:rsidRDefault="002C18C0" w:rsidP="00262F51">
      <w:pPr>
        <w:rPr>
          <w:rFonts w:ascii="Arial" w:hAnsi="Arial" w:cs="Arial"/>
          <w:sz w:val="24"/>
          <w:szCs w:val="24"/>
        </w:rPr>
      </w:pPr>
    </w:p>
    <w:p w14:paraId="31E6256F" w14:textId="77777777" w:rsidR="003638D0" w:rsidRPr="00E776B5" w:rsidRDefault="003638D0" w:rsidP="003638D0">
      <w:pPr>
        <w:keepNext/>
        <w:ind w:left="851"/>
        <w:outlineLvl w:val="3"/>
        <w:rPr>
          <w:rFonts w:ascii="Arial" w:hAnsi="Arial" w:cs="Arial"/>
          <w:b/>
          <w:sz w:val="24"/>
          <w:szCs w:val="24"/>
        </w:rPr>
      </w:pPr>
      <w:r w:rsidRPr="00E776B5">
        <w:rPr>
          <w:rFonts w:ascii="Arial" w:hAnsi="Arial" w:cs="Arial"/>
          <w:b/>
          <w:sz w:val="24"/>
          <w:szCs w:val="24"/>
        </w:rPr>
        <w:t xml:space="preserve">Staffing/workforce </w:t>
      </w:r>
    </w:p>
    <w:p w14:paraId="6536D3FC" w14:textId="77777777" w:rsidR="003638D0" w:rsidRPr="00E776B5" w:rsidRDefault="003638D0" w:rsidP="003638D0">
      <w:pPr>
        <w:rPr>
          <w:rFonts w:ascii="Arial" w:hAnsi="Arial"/>
          <w:sz w:val="24"/>
        </w:rPr>
      </w:pPr>
    </w:p>
    <w:p w14:paraId="036F6163" w14:textId="1440AFAC" w:rsidR="003638D0" w:rsidRPr="00E776B5" w:rsidRDefault="3C2488A4"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w:t>
      </w:r>
      <w:r w:rsidR="00F30054">
        <w:rPr>
          <w:rFonts w:ascii="Arial" w:hAnsi="Arial" w:cs="Arial"/>
          <w:sz w:val="24"/>
          <w:szCs w:val="24"/>
        </w:rPr>
        <w:t>monitoring and enforcement</w:t>
      </w:r>
      <w:r w:rsidRPr="369056CD">
        <w:rPr>
          <w:rFonts w:ascii="Arial" w:hAnsi="Arial" w:cs="Arial"/>
          <w:sz w:val="24"/>
          <w:szCs w:val="24"/>
        </w:rPr>
        <w:t xml:space="preserve"> of </w:t>
      </w:r>
      <w:r w:rsidR="21C3416A" w:rsidRPr="369056CD">
        <w:rPr>
          <w:rFonts w:ascii="Arial" w:hAnsi="Arial" w:cs="Arial"/>
          <w:sz w:val="24"/>
          <w:szCs w:val="24"/>
        </w:rPr>
        <w:t xml:space="preserve">the </w:t>
      </w:r>
      <w:r w:rsidR="00F30054">
        <w:rPr>
          <w:rFonts w:ascii="Arial" w:hAnsi="Arial" w:cs="Arial"/>
          <w:sz w:val="24"/>
          <w:szCs w:val="24"/>
        </w:rPr>
        <w:t>schemes</w:t>
      </w:r>
      <w:r w:rsidRPr="369056CD">
        <w:rPr>
          <w:rFonts w:ascii="Arial" w:hAnsi="Arial" w:cs="Arial"/>
          <w:sz w:val="24"/>
          <w:szCs w:val="24"/>
        </w:rPr>
        <w:t xml:space="preserve"> will be undertaken by existing staff resources within the Traffic, Highways &amp; Asset Management team </w:t>
      </w:r>
      <w:r w:rsidR="001A5C4D">
        <w:rPr>
          <w:rFonts w:ascii="Arial" w:hAnsi="Arial" w:cs="Arial"/>
          <w:sz w:val="24"/>
          <w:szCs w:val="24"/>
        </w:rPr>
        <w:t>and Parking &amp; Network Management team</w:t>
      </w:r>
      <w:r w:rsidRPr="369056CD">
        <w:rPr>
          <w:rFonts w:ascii="Arial" w:hAnsi="Arial" w:cs="Arial"/>
          <w:sz w:val="24"/>
          <w:szCs w:val="24"/>
        </w:rPr>
        <w:t>.</w:t>
      </w:r>
    </w:p>
    <w:p w14:paraId="62F7C996" w14:textId="77777777" w:rsidR="00583DC3" w:rsidRPr="0067361B" w:rsidRDefault="00583DC3" w:rsidP="00A60C48">
      <w:pPr>
        <w:keepNext/>
        <w:ind w:left="131" w:firstLine="720"/>
        <w:outlineLvl w:val="3"/>
        <w:rPr>
          <w:rFonts w:ascii="Arial" w:hAnsi="Arial" w:cs="Arial"/>
          <w:b/>
          <w:sz w:val="24"/>
          <w:szCs w:val="24"/>
        </w:rPr>
      </w:pPr>
    </w:p>
    <w:p w14:paraId="56FD694A" w14:textId="77777777" w:rsidR="00EA0BEE" w:rsidRPr="00E776B5" w:rsidRDefault="00EA0BEE" w:rsidP="00A60C48">
      <w:pPr>
        <w:keepNext/>
        <w:ind w:left="131" w:firstLine="720"/>
        <w:outlineLvl w:val="3"/>
        <w:rPr>
          <w:rFonts w:ascii="Arial" w:hAnsi="Arial" w:cs="Arial"/>
          <w:b/>
          <w:sz w:val="24"/>
          <w:szCs w:val="24"/>
        </w:rPr>
      </w:pPr>
      <w:r w:rsidRPr="00E776B5">
        <w:rPr>
          <w:rFonts w:ascii="Arial" w:hAnsi="Arial" w:cs="Arial"/>
          <w:b/>
          <w:sz w:val="24"/>
          <w:szCs w:val="24"/>
        </w:rPr>
        <w:t xml:space="preserve">Ward Councillors’ comments </w:t>
      </w:r>
    </w:p>
    <w:p w14:paraId="52BD2801" w14:textId="77777777" w:rsidR="00EA0BEE" w:rsidRPr="00E776B5" w:rsidRDefault="00EA0BEE" w:rsidP="00EA0BEE">
      <w:pPr>
        <w:keepNext/>
        <w:ind w:left="851"/>
        <w:outlineLvl w:val="3"/>
        <w:rPr>
          <w:rFonts w:cs="Arial"/>
          <w:b/>
          <w:szCs w:val="24"/>
        </w:rPr>
      </w:pPr>
    </w:p>
    <w:p w14:paraId="3DB48C53" w14:textId="7BA675A2" w:rsidR="00EA0BEE" w:rsidRDefault="3C2488A4" w:rsidP="003D247D">
      <w:pPr>
        <w:numPr>
          <w:ilvl w:val="0"/>
          <w:numId w:val="1"/>
        </w:numPr>
        <w:tabs>
          <w:tab w:val="clear" w:pos="928"/>
          <w:tab w:val="num" w:pos="851"/>
        </w:tabs>
        <w:ind w:left="851" w:hanging="851"/>
        <w:rPr>
          <w:rFonts w:ascii="Arial" w:hAnsi="Arial" w:cs="Arial"/>
          <w:sz w:val="24"/>
          <w:szCs w:val="24"/>
          <w:lang w:val="en-US"/>
        </w:rPr>
      </w:pPr>
      <w:r w:rsidRPr="369056CD">
        <w:rPr>
          <w:rFonts w:ascii="Arial" w:hAnsi="Arial" w:cs="Arial"/>
          <w:sz w:val="24"/>
          <w:szCs w:val="24"/>
          <w:lang w:val="en-US"/>
        </w:rPr>
        <w:t>W</w:t>
      </w:r>
      <w:r w:rsidR="77BE3B2F" w:rsidRPr="369056CD">
        <w:rPr>
          <w:rFonts w:ascii="Arial" w:hAnsi="Arial" w:cs="Arial"/>
          <w:sz w:val="24"/>
          <w:szCs w:val="24"/>
          <w:lang w:val="en-US"/>
        </w:rPr>
        <w:t xml:space="preserve">ard </w:t>
      </w:r>
      <w:proofErr w:type="spellStart"/>
      <w:r w:rsidRPr="369056CD">
        <w:rPr>
          <w:rFonts w:ascii="Arial" w:hAnsi="Arial" w:cs="Arial"/>
          <w:sz w:val="24"/>
          <w:szCs w:val="24"/>
          <w:lang w:val="en-US"/>
        </w:rPr>
        <w:t>council</w:t>
      </w:r>
      <w:r w:rsidR="1E730EB5" w:rsidRPr="369056CD">
        <w:rPr>
          <w:rFonts w:ascii="Arial" w:hAnsi="Arial" w:cs="Arial"/>
          <w:sz w:val="24"/>
          <w:szCs w:val="24"/>
          <w:lang w:val="en-US"/>
        </w:rPr>
        <w:t>l</w:t>
      </w:r>
      <w:r w:rsidRPr="369056CD">
        <w:rPr>
          <w:rFonts w:ascii="Arial" w:hAnsi="Arial" w:cs="Arial"/>
          <w:sz w:val="24"/>
          <w:szCs w:val="24"/>
          <w:lang w:val="en-US"/>
        </w:rPr>
        <w:t>ors</w:t>
      </w:r>
      <w:r w:rsidR="507911A5" w:rsidRPr="369056CD">
        <w:rPr>
          <w:rFonts w:ascii="Arial" w:hAnsi="Arial" w:cs="Arial"/>
          <w:sz w:val="24"/>
          <w:szCs w:val="24"/>
          <w:lang w:val="en-US"/>
        </w:rPr>
        <w:t>’</w:t>
      </w:r>
      <w:proofErr w:type="spellEnd"/>
      <w:r w:rsidR="77BE3B2F" w:rsidRPr="369056CD">
        <w:rPr>
          <w:rFonts w:ascii="Arial" w:hAnsi="Arial" w:cs="Arial"/>
          <w:sz w:val="24"/>
          <w:szCs w:val="24"/>
          <w:lang w:val="en-US"/>
        </w:rPr>
        <w:t xml:space="preserve"> comments have </w:t>
      </w:r>
      <w:r w:rsidRPr="369056CD">
        <w:rPr>
          <w:rFonts w:ascii="Arial" w:hAnsi="Arial" w:cs="Arial"/>
          <w:sz w:val="24"/>
          <w:szCs w:val="24"/>
          <w:lang w:val="en-US"/>
        </w:rPr>
        <w:t xml:space="preserve">not </w:t>
      </w:r>
      <w:r w:rsidR="77BE3B2F" w:rsidRPr="369056CD">
        <w:rPr>
          <w:rFonts w:ascii="Arial" w:hAnsi="Arial" w:cs="Arial"/>
          <w:sz w:val="24"/>
          <w:szCs w:val="24"/>
          <w:lang w:val="en-US"/>
        </w:rPr>
        <w:t xml:space="preserve">been sought for this report </w:t>
      </w:r>
      <w:r w:rsidRPr="369056CD">
        <w:rPr>
          <w:rFonts w:ascii="Arial" w:hAnsi="Arial" w:cs="Arial"/>
          <w:sz w:val="24"/>
          <w:szCs w:val="24"/>
          <w:lang w:val="en-US"/>
        </w:rPr>
        <w:t>because</w:t>
      </w:r>
      <w:r w:rsidR="77BE3B2F" w:rsidRPr="369056CD">
        <w:rPr>
          <w:rFonts w:ascii="Arial" w:hAnsi="Arial" w:cs="Arial"/>
          <w:sz w:val="24"/>
          <w:szCs w:val="24"/>
          <w:lang w:val="en-US"/>
        </w:rPr>
        <w:t xml:space="preserve"> </w:t>
      </w:r>
      <w:r w:rsidR="6CE01AE7" w:rsidRPr="369056CD">
        <w:rPr>
          <w:rFonts w:ascii="Arial" w:hAnsi="Arial" w:cs="Arial"/>
          <w:sz w:val="24"/>
          <w:szCs w:val="24"/>
          <w:lang w:val="en-US"/>
        </w:rPr>
        <w:t xml:space="preserve">all members are receiving a </w:t>
      </w:r>
      <w:r w:rsidR="320D5FBA" w:rsidRPr="369056CD">
        <w:rPr>
          <w:rFonts w:ascii="Arial" w:hAnsi="Arial" w:cs="Arial"/>
          <w:sz w:val="24"/>
          <w:szCs w:val="24"/>
          <w:lang w:val="en-US"/>
        </w:rPr>
        <w:t>regular</w:t>
      </w:r>
      <w:r w:rsidR="6CE01AE7" w:rsidRPr="369056CD">
        <w:rPr>
          <w:rFonts w:ascii="Arial" w:hAnsi="Arial" w:cs="Arial"/>
          <w:sz w:val="24"/>
          <w:szCs w:val="24"/>
          <w:lang w:val="en-US"/>
        </w:rPr>
        <w:t xml:space="preserve"> update on progress with the </w:t>
      </w:r>
      <w:proofErr w:type="spellStart"/>
      <w:r w:rsidR="6CE01AE7" w:rsidRPr="369056CD">
        <w:rPr>
          <w:rFonts w:ascii="Arial" w:hAnsi="Arial" w:cs="Arial"/>
          <w:sz w:val="24"/>
          <w:szCs w:val="24"/>
          <w:lang w:val="en-US"/>
        </w:rPr>
        <w:t>programme</w:t>
      </w:r>
      <w:proofErr w:type="spellEnd"/>
      <w:r w:rsidR="00F30054">
        <w:rPr>
          <w:rFonts w:ascii="Arial" w:hAnsi="Arial" w:cs="Arial"/>
          <w:sz w:val="24"/>
          <w:szCs w:val="24"/>
          <w:lang w:val="en-US"/>
        </w:rPr>
        <w:t xml:space="preserve"> through a regular </w:t>
      </w:r>
      <w:proofErr w:type="spellStart"/>
      <w:r w:rsidR="00F30054">
        <w:rPr>
          <w:rFonts w:ascii="Arial" w:hAnsi="Arial" w:cs="Arial"/>
          <w:sz w:val="24"/>
          <w:szCs w:val="24"/>
          <w:lang w:val="en-US"/>
        </w:rPr>
        <w:t>programme</w:t>
      </w:r>
      <w:proofErr w:type="spellEnd"/>
      <w:r w:rsidR="00F30054">
        <w:rPr>
          <w:rFonts w:ascii="Arial" w:hAnsi="Arial" w:cs="Arial"/>
          <w:sz w:val="24"/>
          <w:szCs w:val="24"/>
          <w:lang w:val="en-US"/>
        </w:rPr>
        <w:t xml:space="preserve"> of reviews during the scheme trials</w:t>
      </w:r>
      <w:r w:rsidR="77BE3B2F" w:rsidRPr="369056CD">
        <w:rPr>
          <w:rFonts w:ascii="Arial" w:hAnsi="Arial" w:cs="Arial"/>
          <w:sz w:val="24"/>
          <w:szCs w:val="24"/>
          <w:lang w:val="en-US"/>
        </w:rPr>
        <w:t>.</w:t>
      </w:r>
    </w:p>
    <w:p w14:paraId="7D5DBFC4" w14:textId="77777777" w:rsidR="00BD53C6" w:rsidRDefault="00BD53C6" w:rsidP="006006DC">
      <w:pPr>
        <w:keepNext/>
        <w:tabs>
          <w:tab w:val="left" w:pos="3600"/>
        </w:tabs>
        <w:outlineLvl w:val="3"/>
        <w:rPr>
          <w:rFonts w:ascii="Arial" w:hAnsi="Arial" w:cs="Arial"/>
          <w:b/>
          <w:sz w:val="24"/>
          <w:szCs w:val="24"/>
        </w:rPr>
      </w:pPr>
    </w:p>
    <w:p w14:paraId="1092B273" w14:textId="77777777" w:rsidR="00811B70" w:rsidRPr="00B225B0" w:rsidRDefault="00811B70" w:rsidP="00EA0BEE">
      <w:pPr>
        <w:keepNext/>
        <w:tabs>
          <w:tab w:val="left" w:pos="3600"/>
        </w:tabs>
        <w:ind w:left="851"/>
        <w:outlineLvl w:val="3"/>
        <w:rPr>
          <w:rFonts w:ascii="Arial" w:hAnsi="Arial" w:cs="Arial"/>
          <w:b/>
          <w:sz w:val="24"/>
          <w:szCs w:val="24"/>
        </w:rPr>
      </w:pPr>
      <w:r w:rsidRPr="00B225B0">
        <w:rPr>
          <w:rFonts w:ascii="Arial" w:hAnsi="Arial" w:cs="Arial"/>
          <w:b/>
          <w:sz w:val="24"/>
          <w:szCs w:val="24"/>
        </w:rPr>
        <w:t>Performance Issues</w:t>
      </w:r>
      <w:r w:rsidRPr="00B225B0">
        <w:rPr>
          <w:rFonts w:ascii="Arial" w:hAnsi="Arial" w:cs="Arial"/>
          <w:b/>
          <w:sz w:val="24"/>
          <w:szCs w:val="24"/>
        </w:rPr>
        <w:tab/>
      </w:r>
    </w:p>
    <w:p w14:paraId="66D49D26" w14:textId="77777777" w:rsidR="00811B70" w:rsidRPr="00E776B5" w:rsidRDefault="00811B70" w:rsidP="00811B70">
      <w:pPr>
        <w:autoSpaceDE w:val="0"/>
        <w:autoSpaceDN w:val="0"/>
        <w:adjustRightInd w:val="0"/>
        <w:rPr>
          <w:rFonts w:ascii="Arial" w:hAnsi="Arial" w:cs="Arial"/>
          <w:sz w:val="24"/>
          <w:szCs w:val="24"/>
          <w:lang w:eastAsia="en-GB"/>
        </w:rPr>
      </w:pPr>
    </w:p>
    <w:p w14:paraId="059D9D90" w14:textId="7BDD69FE" w:rsidR="00811B70" w:rsidRDefault="537D9359"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implementation of schemes </w:t>
      </w:r>
      <w:r w:rsidR="7186811D" w:rsidRPr="369056CD">
        <w:rPr>
          <w:rFonts w:ascii="Arial" w:hAnsi="Arial" w:cs="Arial"/>
          <w:sz w:val="24"/>
          <w:szCs w:val="24"/>
        </w:rPr>
        <w:t xml:space="preserve">in the programme </w:t>
      </w:r>
      <w:r w:rsidR="6CA1682A" w:rsidRPr="369056CD">
        <w:rPr>
          <w:rFonts w:ascii="Arial" w:hAnsi="Arial" w:cs="Arial"/>
          <w:sz w:val="24"/>
          <w:szCs w:val="24"/>
        </w:rPr>
        <w:t xml:space="preserve">will be monitored </w:t>
      </w:r>
      <w:r w:rsidR="00F30054">
        <w:rPr>
          <w:rFonts w:ascii="Arial" w:hAnsi="Arial" w:cs="Arial"/>
          <w:sz w:val="24"/>
          <w:szCs w:val="24"/>
        </w:rPr>
        <w:t xml:space="preserve">including the </w:t>
      </w:r>
      <w:r w:rsidR="6CA1682A" w:rsidRPr="369056CD">
        <w:rPr>
          <w:rFonts w:ascii="Arial" w:hAnsi="Arial" w:cs="Arial"/>
          <w:sz w:val="24"/>
          <w:szCs w:val="24"/>
        </w:rPr>
        <w:t xml:space="preserve">traffic levels of different travel modes, </w:t>
      </w:r>
      <w:r w:rsidR="00F30054">
        <w:rPr>
          <w:rFonts w:ascii="Arial" w:hAnsi="Arial" w:cs="Arial"/>
          <w:sz w:val="24"/>
          <w:szCs w:val="24"/>
        </w:rPr>
        <w:t xml:space="preserve">the </w:t>
      </w:r>
      <w:r w:rsidR="6CA1682A" w:rsidRPr="369056CD">
        <w:rPr>
          <w:rFonts w:ascii="Arial" w:hAnsi="Arial" w:cs="Arial"/>
          <w:sz w:val="24"/>
          <w:szCs w:val="24"/>
        </w:rPr>
        <w:t>operational performance of the road network and public opinion.</w:t>
      </w:r>
    </w:p>
    <w:p w14:paraId="56DA52F3" w14:textId="77777777" w:rsidR="008B3288" w:rsidRDefault="008B3288" w:rsidP="008B3288">
      <w:pPr>
        <w:keepNext/>
        <w:ind w:left="851"/>
        <w:outlineLvl w:val="3"/>
        <w:rPr>
          <w:rFonts w:ascii="Arial" w:hAnsi="Arial" w:cs="Arial"/>
          <w:b/>
          <w:sz w:val="24"/>
          <w:szCs w:val="24"/>
        </w:rPr>
      </w:pPr>
    </w:p>
    <w:p w14:paraId="10AD2965" w14:textId="77777777" w:rsidR="008B3288" w:rsidRPr="00B225B0" w:rsidRDefault="008B3288" w:rsidP="008B3288">
      <w:pPr>
        <w:keepNext/>
        <w:ind w:left="851"/>
        <w:outlineLvl w:val="3"/>
        <w:rPr>
          <w:rFonts w:ascii="Arial" w:hAnsi="Arial" w:cs="Arial"/>
          <w:b/>
          <w:sz w:val="24"/>
          <w:szCs w:val="24"/>
        </w:rPr>
      </w:pPr>
      <w:r w:rsidRPr="00B225B0">
        <w:rPr>
          <w:rFonts w:ascii="Arial" w:hAnsi="Arial" w:cs="Arial"/>
          <w:b/>
          <w:sz w:val="24"/>
          <w:szCs w:val="24"/>
        </w:rPr>
        <w:t>Environmental Implications</w:t>
      </w:r>
    </w:p>
    <w:p w14:paraId="5E19B77F" w14:textId="77777777" w:rsidR="008B3288" w:rsidRPr="00E776B5" w:rsidRDefault="008B3288" w:rsidP="008B3288">
      <w:pPr>
        <w:rPr>
          <w:rFonts w:ascii="Arial" w:hAnsi="Arial"/>
          <w:sz w:val="24"/>
        </w:rPr>
      </w:pPr>
    </w:p>
    <w:p w14:paraId="1BA158A2" w14:textId="0648F66A" w:rsidR="008B3288" w:rsidRDefault="4E841DA8"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There are environmental and health benefits from delivering the </w:t>
      </w:r>
      <w:r w:rsidR="00935136">
        <w:rPr>
          <w:rFonts w:ascii="Arial" w:hAnsi="Arial" w:cs="Arial"/>
          <w:sz w:val="24"/>
          <w:szCs w:val="24"/>
        </w:rPr>
        <w:t>school street schemes</w:t>
      </w:r>
      <w:r w:rsidRPr="369056CD">
        <w:rPr>
          <w:rFonts w:ascii="Arial" w:hAnsi="Arial" w:cs="Arial"/>
          <w:sz w:val="24"/>
          <w:szCs w:val="24"/>
        </w:rPr>
        <w:t>. The main benefits are in improving air quality</w:t>
      </w:r>
      <w:r w:rsidR="00935136">
        <w:rPr>
          <w:rFonts w:ascii="Arial" w:hAnsi="Arial" w:cs="Arial"/>
          <w:sz w:val="24"/>
          <w:szCs w:val="24"/>
        </w:rPr>
        <w:t>, road safety</w:t>
      </w:r>
      <w:r w:rsidRPr="369056CD">
        <w:rPr>
          <w:rFonts w:ascii="Arial" w:hAnsi="Arial" w:cs="Arial"/>
          <w:sz w:val="24"/>
          <w:szCs w:val="24"/>
        </w:rPr>
        <w:t xml:space="preserve"> and public health.  </w:t>
      </w:r>
    </w:p>
    <w:p w14:paraId="17D1FBFF" w14:textId="77777777" w:rsidR="008B3288" w:rsidRDefault="008B3288" w:rsidP="00785212">
      <w:pPr>
        <w:tabs>
          <w:tab w:val="num" w:pos="851"/>
        </w:tabs>
        <w:rPr>
          <w:rFonts w:ascii="Arial" w:hAnsi="Arial" w:cs="Arial"/>
          <w:sz w:val="24"/>
          <w:szCs w:val="24"/>
        </w:rPr>
      </w:pPr>
    </w:p>
    <w:p w14:paraId="2749018D" w14:textId="13320CCF" w:rsidR="008B3288" w:rsidRPr="00935136" w:rsidRDefault="00935136" w:rsidP="003D247D">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The</w:t>
      </w:r>
      <w:r w:rsidR="4E841DA8" w:rsidRPr="00935136">
        <w:rPr>
          <w:rFonts w:ascii="Arial" w:hAnsi="Arial" w:cs="Arial"/>
          <w:sz w:val="24"/>
          <w:szCs w:val="24"/>
        </w:rPr>
        <w:t xml:space="preserve"> benefits identified were </w:t>
      </w:r>
      <w:r>
        <w:rPr>
          <w:rFonts w:ascii="Arial" w:hAnsi="Arial" w:cs="Arial"/>
          <w:sz w:val="24"/>
          <w:szCs w:val="24"/>
        </w:rPr>
        <w:t>achieved by</w:t>
      </w:r>
      <w:r w:rsidR="4E841DA8" w:rsidRPr="00935136">
        <w:rPr>
          <w:rFonts w:ascii="Arial" w:hAnsi="Arial" w:cs="Arial"/>
          <w:sz w:val="24"/>
          <w:szCs w:val="24"/>
        </w:rPr>
        <w:t xml:space="preserve"> reducing car travel</w:t>
      </w:r>
      <w:r>
        <w:rPr>
          <w:rFonts w:ascii="Arial" w:hAnsi="Arial" w:cs="Arial"/>
          <w:sz w:val="24"/>
          <w:szCs w:val="24"/>
        </w:rPr>
        <w:t xml:space="preserve">, </w:t>
      </w:r>
      <w:r w:rsidR="4E841DA8" w:rsidRPr="00935136">
        <w:rPr>
          <w:rFonts w:ascii="Arial" w:hAnsi="Arial" w:cs="Arial"/>
          <w:sz w:val="24"/>
          <w:szCs w:val="24"/>
        </w:rPr>
        <w:t>reducing congestion</w:t>
      </w:r>
      <w:r>
        <w:rPr>
          <w:rFonts w:ascii="Arial" w:hAnsi="Arial" w:cs="Arial"/>
          <w:sz w:val="24"/>
          <w:szCs w:val="24"/>
        </w:rPr>
        <w:t>,</w:t>
      </w:r>
      <w:r w:rsidR="4E841DA8" w:rsidRPr="00935136">
        <w:rPr>
          <w:rFonts w:ascii="Arial" w:hAnsi="Arial" w:cs="Arial"/>
          <w:sz w:val="24"/>
          <w:szCs w:val="24"/>
        </w:rPr>
        <w:t xml:space="preserve"> reducing casualties, encouraging active travel</w:t>
      </w:r>
      <w:r>
        <w:rPr>
          <w:rFonts w:ascii="Arial" w:hAnsi="Arial" w:cs="Arial"/>
          <w:sz w:val="24"/>
          <w:szCs w:val="24"/>
        </w:rPr>
        <w:t xml:space="preserve"> and from</w:t>
      </w:r>
      <w:r w:rsidR="4E841DA8" w:rsidRPr="00935136">
        <w:rPr>
          <w:rFonts w:ascii="Arial" w:hAnsi="Arial" w:cs="Arial"/>
          <w:sz w:val="24"/>
          <w:szCs w:val="24"/>
        </w:rPr>
        <w:t xml:space="preserve"> </w:t>
      </w:r>
      <w:r>
        <w:rPr>
          <w:rFonts w:ascii="Arial" w:hAnsi="Arial" w:cs="Arial"/>
          <w:sz w:val="24"/>
          <w:szCs w:val="24"/>
        </w:rPr>
        <w:t>reduced vehicle emissions.</w:t>
      </w:r>
    </w:p>
    <w:p w14:paraId="36CD379E" w14:textId="1DBFDE86" w:rsidR="00811B70" w:rsidRDefault="00811B70" w:rsidP="00811B70">
      <w:pPr>
        <w:autoSpaceDE w:val="0"/>
        <w:autoSpaceDN w:val="0"/>
        <w:adjustRightInd w:val="0"/>
        <w:rPr>
          <w:rFonts w:ascii="Arial" w:hAnsi="Arial" w:cs="Arial"/>
          <w:sz w:val="24"/>
          <w:szCs w:val="24"/>
          <w:highlight w:val="yellow"/>
          <w:lang w:eastAsia="en-GB"/>
        </w:rPr>
      </w:pPr>
    </w:p>
    <w:p w14:paraId="6C179FF7" w14:textId="77777777" w:rsidR="00C40005" w:rsidRPr="00C40005" w:rsidRDefault="00C40005" w:rsidP="00C40005">
      <w:pPr>
        <w:keepNext/>
        <w:ind w:left="851"/>
        <w:outlineLvl w:val="3"/>
        <w:rPr>
          <w:rFonts w:ascii="Arial" w:hAnsi="Arial" w:cs="Arial"/>
          <w:b/>
          <w:sz w:val="24"/>
          <w:szCs w:val="24"/>
        </w:rPr>
      </w:pPr>
      <w:r w:rsidRPr="00C40005">
        <w:rPr>
          <w:rFonts w:ascii="Arial" w:hAnsi="Arial" w:cs="Arial"/>
          <w:b/>
          <w:sz w:val="24"/>
          <w:szCs w:val="24"/>
        </w:rPr>
        <w:t>Data Protection Implications</w:t>
      </w:r>
    </w:p>
    <w:p w14:paraId="6160B313" w14:textId="77777777" w:rsidR="00C40005" w:rsidRDefault="00C40005" w:rsidP="00C40005">
      <w:pPr>
        <w:pStyle w:val="BodyText"/>
        <w:tabs>
          <w:tab w:val="left" w:pos="851"/>
        </w:tabs>
        <w:ind w:left="851"/>
      </w:pPr>
    </w:p>
    <w:p w14:paraId="64C8732C" w14:textId="55C2D2EB" w:rsidR="00C40005" w:rsidRPr="00C40005" w:rsidRDefault="463194F7"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There are no data protection implications</w:t>
      </w:r>
    </w:p>
    <w:p w14:paraId="44CC48F4" w14:textId="77777777" w:rsidR="00C40005" w:rsidRPr="00540061" w:rsidRDefault="00C40005" w:rsidP="00811B70">
      <w:pPr>
        <w:autoSpaceDE w:val="0"/>
        <w:autoSpaceDN w:val="0"/>
        <w:adjustRightInd w:val="0"/>
        <w:rPr>
          <w:rFonts w:ascii="Arial" w:hAnsi="Arial" w:cs="Arial"/>
          <w:sz w:val="24"/>
          <w:szCs w:val="24"/>
          <w:highlight w:val="yellow"/>
          <w:lang w:eastAsia="en-GB"/>
        </w:rPr>
      </w:pPr>
    </w:p>
    <w:p w14:paraId="79DB877B"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Risk Management Implications</w:t>
      </w:r>
    </w:p>
    <w:p w14:paraId="75E966C7" w14:textId="77777777" w:rsidR="008B3288" w:rsidRPr="00E776B5" w:rsidRDefault="008B3288" w:rsidP="008B3288">
      <w:pPr>
        <w:keepNext/>
        <w:outlineLvl w:val="3"/>
        <w:rPr>
          <w:rFonts w:ascii="Arial" w:hAnsi="Arial" w:cs="Arial"/>
          <w:sz w:val="24"/>
        </w:rPr>
      </w:pPr>
    </w:p>
    <w:p w14:paraId="1618CC1E" w14:textId="32239247" w:rsidR="00242445" w:rsidRDefault="320D5FBA"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A</w:t>
      </w:r>
      <w:r w:rsidR="305AB253" w:rsidRPr="369056CD">
        <w:rPr>
          <w:rFonts w:ascii="Arial" w:hAnsi="Arial" w:cs="Arial"/>
          <w:sz w:val="24"/>
          <w:szCs w:val="24"/>
        </w:rPr>
        <w:t xml:space="preserve"> design risk assessment </w:t>
      </w:r>
      <w:r w:rsidRPr="369056CD">
        <w:rPr>
          <w:rFonts w:ascii="Arial" w:hAnsi="Arial" w:cs="Arial"/>
          <w:sz w:val="24"/>
          <w:szCs w:val="24"/>
        </w:rPr>
        <w:t xml:space="preserve">has been undertaken </w:t>
      </w:r>
      <w:r w:rsidR="305AB253" w:rsidRPr="369056CD">
        <w:rPr>
          <w:rFonts w:ascii="Arial" w:hAnsi="Arial" w:cs="Arial"/>
          <w:sz w:val="24"/>
          <w:szCs w:val="24"/>
        </w:rPr>
        <w:t>during scheme development under the Construction (Design &amp; Management) Regulations in order to manage any potential health and safety risks.</w:t>
      </w:r>
    </w:p>
    <w:p w14:paraId="505B5D0F" w14:textId="77777777" w:rsidR="00242445" w:rsidRPr="00E776B5" w:rsidRDefault="00242445" w:rsidP="00785212">
      <w:pPr>
        <w:tabs>
          <w:tab w:val="num" w:pos="851"/>
        </w:tabs>
        <w:ind w:left="851"/>
        <w:rPr>
          <w:rFonts w:ascii="Arial" w:hAnsi="Arial" w:cs="Arial"/>
          <w:sz w:val="24"/>
          <w:szCs w:val="24"/>
        </w:rPr>
      </w:pPr>
    </w:p>
    <w:p w14:paraId="5C0DF133" w14:textId="4ADC854F" w:rsidR="008B3288" w:rsidRPr="00242445" w:rsidRDefault="4E841DA8"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delivery of each scheme in the programme </w:t>
      </w:r>
      <w:r w:rsidR="320D5FBA" w:rsidRPr="369056CD">
        <w:rPr>
          <w:rFonts w:ascii="Arial" w:hAnsi="Arial" w:cs="Arial"/>
          <w:sz w:val="24"/>
          <w:szCs w:val="24"/>
        </w:rPr>
        <w:t xml:space="preserve">has been </w:t>
      </w:r>
      <w:r w:rsidRPr="369056CD">
        <w:rPr>
          <w:rFonts w:ascii="Arial" w:hAnsi="Arial" w:cs="Arial"/>
          <w:sz w:val="24"/>
          <w:szCs w:val="24"/>
        </w:rPr>
        <w:t>subject to separate risk assessments.</w:t>
      </w:r>
    </w:p>
    <w:p w14:paraId="1DEB08D2" w14:textId="1AFF230C" w:rsidR="008B3288" w:rsidRDefault="008B3288" w:rsidP="00EA0BEE">
      <w:pPr>
        <w:keepNext/>
        <w:ind w:left="851"/>
        <w:outlineLvl w:val="3"/>
        <w:rPr>
          <w:rFonts w:ascii="Arial" w:hAnsi="Arial" w:cs="Arial"/>
          <w:b/>
          <w:sz w:val="24"/>
          <w:szCs w:val="24"/>
        </w:rPr>
      </w:pPr>
    </w:p>
    <w:p w14:paraId="04E542B5" w14:textId="77777777" w:rsidR="0042366B" w:rsidRPr="0042366B" w:rsidRDefault="0042366B" w:rsidP="0042366B">
      <w:pPr>
        <w:ind w:left="851"/>
        <w:outlineLvl w:val="1"/>
        <w:rPr>
          <w:rFonts w:ascii="Arial" w:hAnsi="Arial" w:cs="Arial"/>
          <w:b/>
          <w:bCs/>
          <w:sz w:val="28"/>
          <w:szCs w:val="28"/>
        </w:rPr>
      </w:pPr>
      <w:r w:rsidRPr="0042366B">
        <w:rPr>
          <w:rFonts w:ascii="Arial" w:hAnsi="Arial" w:cs="Arial"/>
          <w:b/>
          <w:bCs/>
          <w:sz w:val="28"/>
          <w:szCs w:val="28"/>
        </w:rPr>
        <w:t xml:space="preserve">Procurement Implications </w:t>
      </w:r>
    </w:p>
    <w:p w14:paraId="6A3CC0CA" w14:textId="77777777" w:rsidR="0042366B" w:rsidRDefault="0042366B" w:rsidP="0042366B"/>
    <w:p w14:paraId="37BCF793" w14:textId="33D4F80E" w:rsidR="0042366B" w:rsidRPr="0042366B" w:rsidRDefault="3E33943B"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Where needed, consultants and contractors </w:t>
      </w:r>
      <w:r w:rsidR="320D5FBA" w:rsidRPr="369056CD">
        <w:rPr>
          <w:rFonts w:ascii="Arial" w:hAnsi="Arial" w:cs="Arial"/>
          <w:sz w:val="24"/>
          <w:szCs w:val="24"/>
        </w:rPr>
        <w:t>have been</w:t>
      </w:r>
      <w:r w:rsidRPr="369056CD">
        <w:rPr>
          <w:rFonts w:ascii="Arial" w:hAnsi="Arial" w:cs="Arial"/>
          <w:sz w:val="24"/>
          <w:szCs w:val="24"/>
        </w:rPr>
        <w:t xml:space="preserve"> procured to investigate, develop and deliver some proposals.  This is business as usual.  The work </w:t>
      </w:r>
      <w:r w:rsidR="320D5FBA" w:rsidRPr="369056CD">
        <w:rPr>
          <w:rFonts w:ascii="Arial" w:hAnsi="Arial" w:cs="Arial"/>
          <w:sz w:val="24"/>
          <w:szCs w:val="24"/>
        </w:rPr>
        <w:t xml:space="preserve">has been </w:t>
      </w:r>
      <w:r w:rsidRPr="369056CD">
        <w:rPr>
          <w:rFonts w:ascii="Arial" w:hAnsi="Arial" w:cs="Arial"/>
          <w:sz w:val="24"/>
          <w:szCs w:val="24"/>
        </w:rPr>
        <w:t>procured in line with the Public Contracts Regulations 2015 and the Council’s Contract Procedure Rules.</w:t>
      </w:r>
    </w:p>
    <w:p w14:paraId="785F8E5B" w14:textId="77777777" w:rsidR="0042366B" w:rsidRDefault="0042366B" w:rsidP="00EA0BEE">
      <w:pPr>
        <w:keepNext/>
        <w:ind w:left="851"/>
        <w:outlineLvl w:val="3"/>
        <w:rPr>
          <w:rFonts w:ascii="Arial" w:hAnsi="Arial" w:cs="Arial"/>
          <w:b/>
          <w:sz w:val="24"/>
          <w:szCs w:val="24"/>
        </w:rPr>
      </w:pPr>
    </w:p>
    <w:p w14:paraId="5CBE2B37" w14:textId="6F9C2CB9" w:rsidR="008B3288" w:rsidRDefault="008B3288" w:rsidP="008B3288">
      <w:pPr>
        <w:ind w:left="851"/>
        <w:outlineLvl w:val="1"/>
        <w:rPr>
          <w:rFonts w:ascii="Arial" w:hAnsi="Arial" w:cs="Arial"/>
          <w:b/>
          <w:bCs/>
          <w:sz w:val="28"/>
          <w:szCs w:val="28"/>
        </w:rPr>
      </w:pPr>
      <w:r w:rsidRPr="008B3288">
        <w:rPr>
          <w:rFonts w:ascii="Arial" w:hAnsi="Arial" w:cs="Arial"/>
          <w:b/>
          <w:bCs/>
          <w:sz w:val="28"/>
          <w:szCs w:val="28"/>
        </w:rPr>
        <w:t>Legal implications</w:t>
      </w:r>
    </w:p>
    <w:p w14:paraId="556CB482" w14:textId="77777777" w:rsidR="003744E4" w:rsidRPr="008B3288" w:rsidRDefault="003744E4" w:rsidP="008B3288">
      <w:pPr>
        <w:ind w:left="851"/>
        <w:outlineLvl w:val="1"/>
        <w:rPr>
          <w:rFonts w:ascii="Arial" w:hAnsi="Arial" w:cs="Arial"/>
          <w:b/>
          <w:bCs/>
          <w:sz w:val="28"/>
          <w:szCs w:val="28"/>
        </w:rPr>
      </w:pPr>
    </w:p>
    <w:p w14:paraId="2DE37C6D" w14:textId="34134F8C" w:rsidR="006012E6" w:rsidRDefault="06346B4D"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The Traffic Management Act 2004 places an obligation on authorities to ensure the expeditious movement of traffic on their road network. Authorities are required to make arrangements as they consider appropriate for planning and carrying out the action to be taken in performing the duty.</w:t>
      </w:r>
    </w:p>
    <w:p w14:paraId="63DF884C" w14:textId="77777777" w:rsidR="006012E6" w:rsidRPr="006012E6" w:rsidRDefault="006012E6" w:rsidP="006012E6">
      <w:pPr>
        <w:ind w:left="851"/>
        <w:rPr>
          <w:rFonts w:ascii="Arial" w:hAnsi="Arial" w:cs="Arial"/>
          <w:sz w:val="24"/>
          <w:szCs w:val="24"/>
        </w:rPr>
      </w:pPr>
    </w:p>
    <w:p w14:paraId="445651D7" w14:textId="0EBFA076" w:rsidR="006012E6" w:rsidRPr="006A0033" w:rsidRDefault="06346B4D" w:rsidP="003D247D">
      <w:pPr>
        <w:numPr>
          <w:ilvl w:val="0"/>
          <w:numId w:val="1"/>
        </w:numPr>
        <w:tabs>
          <w:tab w:val="clear" w:pos="928"/>
          <w:tab w:val="num" w:pos="851"/>
        </w:tabs>
        <w:ind w:left="851" w:hanging="851"/>
        <w:rPr>
          <w:rFonts w:ascii="Arial" w:hAnsi="Arial" w:cs="Arial"/>
          <w:sz w:val="24"/>
          <w:szCs w:val="24"/>
        </w:rPr>
      </w:pPr>
      <w:r w:rsidRPr="006A0033">
        <w:rPr>
          <w:rFonts w:ascii="Arial" w:hAnsi="Arial" w:cs="Arial"/>
          <w:sz w:val="24"/>
          <w:szCs w:val="24"/>
        </w:rPr>
        <w:t xml:space="preserve">The Statutory guidance </w:t>
      </w:r>
      <w:r w:rsidR="006A0033" w:rsidRPr="006A0033">
        <w:rPr>
          <w:rFonts w:ascii="Arial" w:hAnsi="Arial" w:cs="Arial"/>
          <w:sz w:val="24"/>
          <w:szCs w:val="24"/>
        </w:rPr>
        <w:t>“</w:t>
      </w:r>
      <w:r w:rsidRPr="006A0033">
        <w:rPr>
          <w:rFonts w:ascii="Arial" w:hAnsi="Arial" w:cs="Arial"/>
          <w:sz w:val="24"/>
          <w:szCs w:val="24"/>
        </w:rPr>
        <w:t>Traffic Management Act 2004: network management in response to COVID-19</w:t>
      </w:r>
      <w:r w:rsidR="006A0033" w:rsidRPr="006A0033">
        <w:rPr>
          <w:rFonts w:ascii="Arial" w:hAnsi="Arial" w:cs="Arial"/>
          <w:sz w:val="24"/>
          <w:szCs w:val="24"/>
        </w:rPr>
        <w:t>”</w:t>
      </w:r>
      <w:r w:rsidRPr="006A0033">
        <w:rPr>
          <w:rFonts w:ascii="Arial" w:hAnsi="Arial" w:cs="Arial"/>
          <w:sz w:val="24"/>
          <w:szCs w:val="24"/>
        </w:rPr>
        <w:t xml:space="preserve"> is an additional statutory guidance issued by the Secretary of State for Transport. It sets out high-level principles to help local authorities to manage their roads and what actions they should take.</w:t>
      </w:r>
      <w:r w:rsidR="006A0033">
        <w:rPr>
          <w:rFonts w:ascii="Arial" w:hAnsi="Arial" w:cs="Arial"/>
          <w:sz w:val="24"/>
          <w:szCs w:val="24"/>
        </w:rPr>
        <w:t xml:space="preserve"> </w:t>
      </w:r>
      <w:r w:rsidRPr="006A0033">
        <w:rPr>
          <w:rFonts w:ascii="Arial" w:hAnsi="Arial" w:cs="Arial"/>
          <w:sz w:val="24"/>
          <w:szCs w:val="24"/>
        </w:rPr>
        <w:t xml:space="preserve">Local authorities in areas with high levels of public transport </w:t>
      </w:r>
      <w:r w:rsidR="006A0033">
        <w:rPr>
          <w:rFonts w:ascii="Arial" w:hAnsi="Arial" w:cs="Arial"/>
          <w:sz w:val="24"/>
          <w:szCs w:val="24"/>
        </w:rPr>
        <w:t>are required to</w:t>
      </w:r>
      <w:r w:rsidRPr="006A0033">
        <w:rPr>
          <w:rFonts w:ascii="Arial" w:hAnsi="Arial" w:cs="Arial"/>
          <w:sz w:val="24"/>
          <w:szCs w:val="24"/>
        </w:rPr>
        <w:t xml:space="preserve"> take measures to reallocate road space to people walking and cycling, both to encourage active travel and to enable social distancing.</w:t>
      </w:r>
    </w:p>
    <w:p w14:paraId="068CCF66" w14:textId="77777777" w:rsidR="008B3288" w:rsidRPr="00E776B5" w:rsidRDefault="008B3288" w:rsidP="008B3288">
      <w:pPr>
        <w:ind w:left="851"/>
        <w:rPr>
          <w:rFonts w:ascii="Arial" w:hAnsi="Arial" w:cs="Arial"/>
          <w:sz w:val="24"/>
          <w:szCs w:val="24"/>
        </w:rPr>
      </w:pPr>
    </w:p>
    <w:p w14:paraId="40F767FD" w14:textId="73B8A384" w:rsidR="0091427D" w:rsidRPr="003C5B47" w:rsidRDefault="0091427D" w:rsidP="0091427D">
      <w:pPr>
        <w:numPr>
          <w:ilvl w:val="0"/>
          <w:numId w:val="1"/>
        </w:numPr>
        <w:tabs>
          <w:tab w:val="clear" w:pos="928"/>
          <w:tab w:val="num" w:pos="851"/>
        </w:tabs>
        <w:ind w:left="851" w:hanging="851"/>
        <w:rPr>
          <w:rFonts w:ascii="Arial" w:hAnsi="Arial" w:cs="Arial"/>
          <w:b/>
          <w:bCs/>
          <w:sz w:val="24"/>
          <w:szCs w:val="24"/>
        </w:rPr>
      </w:pPr>
      <w:r w:rsidRPr="369056CD">
        <w:rPr>
          <w:rFonts w:ascii="Arial" w:hAnsi="Arial" w:cs="Arial"/>
          <w:sz w:val="24"/>
          <w:szCs w:val="24"/>
        </w:rPr>
        <w:t>The traffic and parking restrictions in the schemes have been given effect by the making of experimental traffic management orders</w:t>
      </w:r>
      <w:r>
        <w:rPr>
          <w:rFonts w:ascii="Arial" w:hAnsi="Arial" w:cs="Arial"/>
          <w:sz w:val="24"/>
          <w:szCs w:val="24"/>
        </w:rPr>
        <w:t xml:space="preserve"> in accordance with section 9 and 10 of the Road Traffic Regulations Act 1984</w:t>
      </w:r>
      <w:r w:rsidRPr="369056CD">
        <w:rPr>
          <w:rFonts w:ascii="Arial" w:hAnsi="Arial" w:cs="Arial"/>
          <w:sz w:val="24"/>
          <w:szCs w:val="24"/>
        </w:rPr>
        <w:t xml:space="preserve">. </w:t>
      </w:r>
      <w:r w:rsidR="00431435">
        <w:rPr>
          <w:rFonts w:ascii="Arial" w:hAnsi="Arial" w:cs="Arial"/>
          <w:sz w:val="24"/>
          <w:szCs w:val="24"/>
        </w:rPr>
        <w:t>The orders came into operation on 28</w:t>
      </w:r>
      <w:r w:rsidR="00431435" w:rsidRPr="00431435">
        <w:rPr>
          <w:rFonts w:ascii="Arial" w:hAnsi="Arial" w:cs="Arial"/>
          <w:sz w:val="24"/>
          <w:szCs w:val="24"/>
          <w:vertAlign w:val="superscript"/>
        </w:rPr>
        <w:t>th</w:t>
      </w:r>
      <w:r w:rsidR="00431435">
        <w:rPr>
          <w:rFonts w:ascii="Arial" w:hAnsi="Arial" w:cs="Arial"/>
          <w:sz w:val="24"/>
          <w:szCs w:val="24"/>
        </w:rPr>
        <w:t xml:space="preserve"> September 2020. </w:t>
      </w:r>
      <w:r w:rsidRPr="369056CD">
        <w:rPr>
          <w:rFonts w:ascii="Arial" w:hAnsi="Arial" w:cs="Arial"/>
          <w:sz w:val="24"/>
          <w:szCs w:val="24"/>
        </w:rPr>
        <w:t xml:space="preserve">The first 6 months of operation </w:t>
      </w:r>
      <w:r>
        <w:rPr>
          <w:rFonts w:ascii="Arial" w:hAnsi="Arial" w:cs="Arial"/>
          <w:sz w:val="24"/>
          <w:szCs w:val="24"/>
        </w:rPr>
        <w:t>is</w:t>
      </w:r>
      <w:r w:rsidRPr="369056CD">
        <w:rPr>
          <w:rFonts w:ascii="Arial" w:hAnsi="Arial" w:cs="Arial"/>
          <w:sz w:val="24"/>
          <w:szCs w:val="24"/>
        </w:rPr>
        <w:t xml:space="preserve"> a </w:t>
      </w:r>
      <w:r>
        <w:rPr>
          <w:rFonts w:ascii="Arial" w:hAnsi="Arial" w:cs="Arial"/>
          <w:sz w:val="24"/>
          <w:szCs w:val="24"/>
        </w:rPr>
        <w:t>period in which to consider any representations made about the introduction of the scheme</w:t>
      </w:r>
      <w:r w:rsidRPr="369056CD">
        <w:rPr>
          <w:rFonts w:ascii="Arial" w:hAnsi="Arial" w:cs="Arial"/>
          <w:sz w:val="24"/>
          <w:szCs w:val="24"/>
        </w:rPr>
        <w:t xml:space="preserve">. </w:t>
      </w:r>
      <w:r>
        <w:rPr>
          <w:rFonts w:ascii="Arial" w:hAnsi="Arial" w:cs="Arial"/>
          <w:sz w:val="24"/>
          <w:szCs w:val="24"/>
        </w:rPr>
        <w:t>All the</w:t>
      </w:r>
      <w:r w:rsidRPr="369056CD">
        <w:rPr>
          <w:rFonts w:ascii="Arial" w:hAnsi="Arial" w:cs="Arial"/>
          <w:sz w:val="24"/>
          <w:szCs w:val="24"/>
        </w:rPr>
        <w:t xml:space="preserve"> representations and comments made during th</w:t>
      </w:r>
      <w:r>
        <w:rPr>
          <w:rFonts w:ascii="Arial" w:hAnsi="Arial" w:cs="Arial"/>
          <w:sz w:val="24"/>
          <w:szCs w:val="24"/>
        </w:rPr>
        <w:t>is</w:t>
      </w:r>
      <w:r w:rsidRPr="369056CD">
        <w:rPr>
          <w:rFonts w:ascii="Arial" w:hAnsi="Arial" w:cs="Arial"/>
          <w:sz w:val="24"/>
          <w:szCs w:val="24"/>
        </w:rPr>
        <w:t xml:space="preserve"> </w:t>
      </w:r>
      <w:r w:rsidR="003C5B47">
        <w:rPr>
          <w:rFonts w:ascii="Arial" w:hAnsi="Arial" w:cs="Arial"/>
          <w:sz w:val="24"/>
          <w:szCs w:val="24"/>
        </w:rPr>
        <w:t xml:space="preserve">statutory </w:t>
      </w:r>
      <w:r w:rsidRPr="369056CD">
        <w:rPr>
          <w:rFonts w:ascii="Arial" w:hAnsi="Arial" w:cs="Arial"/>
          <w:sz w:val="24"/>
          <w:szCs w:val="24"/>
        </w:rPr>
        <w:t xml:space="preserve">consultation </w:t>
      </w:r>
      <w:r>
        <w:rPr>
          <w:rFonts w:ascii="Arial" w:hAnsi="Arial" w:cs="Arial"/>
          <w:sz w:val="24"/>
          <w:szCs w:val="24"/>
        </w:rPr>
        <w:t xml:space="preserve">period </w:t>
      </w:r>
      <w:r w:rsidR="003C5B47">
        <w:rPr>
          <w:rFonts w:ascii="Arial" w:hAnsi="Arial" w:cs="Arial"/>
          <w:sz w:val="24"/>
          <w:szCs w:val="24"/>
        </w:rPr>
        <w:t>were considered at the special meeting of TARSAP on 22</w:t>
      </w:r>
      <w:r w:rsidR="003C5B47" w:rsidRPr="003C5B47">
        <w:rPr>
          <w:rFonts w:ascii="Arial" w:hAnsi="Arial" w:cs="Arial"/>
          <w:sz w:val="24"/>
          <w:szCs w:val="24"/>
          <w:vertAlign w:val="superscript"/>
        </w:rPr>
        <w:t>nd</w:t>
      </w:r>
      <w:r w:rsidR="003C5B47">
        <w:rPr>
          <w:rFonts w:ascii="Arial" w:hAnsi="Arial" w:cs="Arial"/>
          <w:sz w:val="24"/>
          <w:szCs w:val="24"/>
        </w:rPr>
        <w:t xml:space="preserve"> April</w:t>
      </w:r>
      <w:r w:rsidRPr="369056CD">
        <w:rPr>
          <w:rFonts w:ascii="Arial" w:hAnsi="Arial" w:cs="Arial"/>
          <w:sz w:val="24"/>
          <w:szCs w:val="24"/>
        </w:rPr>
        <w:t>.</w:t>
      </w:r>
    </w:p>
    <w:p w14:paraId="09EC8421" w14:textId="77777777" w:rsidR="003C5B47" w:rsidRPr="003C5B47" w:rsidRDefault="003C5B47" w:rsidP="003C5B47">
      <w:pPr>
        <w:ind w:left="851"/>
        <w:rPr>
          <w:rFonts w:ascii="Arial" w:hAnsi="Arial" w:cs="Arial"/>
          <w:b/>
          <w:bCs/>
          <w:sz w:val="24"/>
          <w:szCs w:val="24"/>
        </w:rPr>
      </w:pPr>
    </w:p>
    <w:p w14:paraId="7E3F8DDC" w14:textId="23308D28" w:rsidR="003C5B47" w:rsidRPr="006006DC" w:rsidRDefault="003C5B47" w:rsidP="0091427D">
      <w:pPr>
        <w:numPr>
          <w:ilvl w:val="0"/>
          <w:numId w:val="1"/>
        </w:numPr>
        <w:tabs>
          <w:tab w:val="clear" w:pos="928"/>
          <w:tab w:val="num" w:pos="851"/>
        </w:tabs>
        <w:ind w:left="851" w:hanging="851"/>
        <w:rPr>
          <w:rFonts w:ascii="Arial" w:hAnsi="Arial" w:cs="Arial"/>
          <w:b/>
          <w:bCs/>
          <w:sz w:val="24"/>
          <w:szCs w:val="24"/>
        </w:rPr>
      </w:pPr>
      <w:r>
        <w:rPr>
          <w:rFonts w:ascii="Arial" w:hAnsi="Arial" w:cs="Arial"/>
          <w:sz w:val="24"/>
          <w:szCs w:val="24"/>
        </w:rPr>
        <w:t xml:space="preserve">The maximum length of time that an experimental traffic management order can operate is 18 months and the current orders are due to expire </w:t>
      </w:r>
      <w:r w:rsidR="00431435">
        <w:rPr>
          <w:rFonts w:ascii="Arial" w:hAnsi="Arial" w:cs="Arial"/>
          <w:sz w:val="24"/>
          <w:szCs w:val="24"/>
        </w:rPr>
        <w:t>on 27</w:t>
      </w:r>
      <w:r w:rsidR="00431435" w:rsidRPr="00431435">
        <w:rPr>
          <w:rFonts w:ascii="Arial" w:hAnsi="Arial" w:cs="Arial"/>
          <w:sz w:val="24"/>
          <w:szCs w:val="24"/>
          <w:vertAlign w:val="superscript"/>
        </w:rPr>
        <w:t>th</w:t>
      </w:r>
      <w:r>
        <w:rPr>
          <w:rFonts w:ascii="Arial" w:hAnsi="Arial" w:cs="Arial"/>
          <w:sz w:val="24"/>
          <w:szCs w:val="24"/>
        </w:rPr>
        <w:t xml:space="preserve"> March 2022. It is therefore necessary before the expiry of the experimental orders to determine if the schemes should be removed, and the orders revoked, or the schemes made permanent and the orders confirmed as permanent orders.</w:t>
      </w:r>
    </w:p>
    <w:p w14:paraId="11180447" w14:textId="77777777" w:rsidR="006006DC" w:rsidRDefault="006006DC" w:rsidP="006006DC">
      <w:pPr>
        <w:ind w:left="851"/>
        <w:rPr>
          <w:rFonts w:ascii="Arial" w:hAnsi="Arial" w:cs="Arial"/>
          <w:b/>
          <w:sz w:val="24"/>
          <w:szCs w:val="24"/>
        </w:rPr>
      </w:pPr>
    </w:p>
    <w:p w14:paraId="2DE9C976"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Financial Implications</w:t>
      </w:r>
    </w:p>
    <w:p w14:paraId="7CE273AA" w14:textId="77777777" w:rsidR="008B3288" w:rsidRPr="00254791" w:rsidRDefault="008B3288" w:rsidP="008B3288">
      <w:pPr>
        <w:rPr>
          <w:rFonts w:ascii="Arial" w:hAnsi="Arial" w:cs="Arial"/>
          <w:b/>
          <w:sz w:val="24"/>
          <w:szCs w:val="24"/>
        </w:rPr>
      </w:pPr>
    </w:p>
    <w:p w14:paraId="147363DE" w14:textId="77777777" w:rsidR="00737B73" w:rsidRPr="008B51EA" w:rsidRDefault="00737B73" w:rsidP="00737B73">
      <w:pPr>
        <w:numPr>
          <w:ilvl w:val="0"/>
          <w:numId w:val="1"/>
        </w:numPr>
        <w:tabs>
          <w:tab w:val="clear" w:pos="928"/>
          <w:tab w:val="num" w:pos="851"/>
        </w:tabs>
        <w:ind w:left="851" w:hanging="851"/>
        <w:rPr>
          <w:rFonts w:ascii="Arial" w:eastAsia="Calibri" w:hAnsi="Arial" w:cs="Arial"/>
          <w:sz w:val="24"/>
          <w:szCs w:val="24"/>
          <w:lang w:eastAsia="en-GB"/>
        </w:rPr>
      </w:pPr>
      <w:r w:rsidRPr="008B51EA">
        <w:rPr>
          <w:rFonts w:ascii="Arial" w:eastAsia="Calibri" w:hAnsi="Arial" w:cs="Arial"/>
          <w:sz w:val="24"/>
          <w:szCs w:val="24"/>
          <w:lang w:eastAsia="en-GB"/>
        </w:rPr>
        <w:t>TfL awarded funding of £135,000 in 2020/21 to introduce the four school street schemes. The cost of monitoring and enforcement during the extension period has been met from existing budgets within the relevant service areas.</w:t>
      </w:r>
    </w:p>
    <w:p w14:paraId="29CAF053" w14:textId="77777777" w:rsidR="00737B73" w:rsidRDefault="00737B73" w:rsidP="00737B73">
      <w:pPr>
        <w:ind w:left="851"/>
        <w:rPr>
          <w:rFonts w:ascii="Arial" w:eastAsia="Calibri" w:hAnsi="Arial" w:cs="Arial"/>
          <w:sz w:val="24"/>
          <w:szCs w:val="24"/>
          <w:lang w:eastAsia="en-GB"/>
        </w:rPr>
      </w:pPr>
    </w:p>
    <w:p w14:paraId="69726E3A" w14:textId="28498FB0" w:rsidR="00737B73" w:rsidRDefault="00737B73" w:rsidP="00737B73">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If members decide to make the schemes permanent, they can continue to be maintained in the future under the current operational arrangements </w:t>
      </w:r>
      <w:r w:rsidRPr="007B2C11">
        <w:rPr>
          <w:rFonts w:ascii="Arial" w:eastAsia="Calibri" w:hAnsi="Arial" w:cs="Arial"/>
          <w:sz w:val="24"/>
          <w:szCs w:val="24"/>
          <w:lang w:eastAsia="en-GB"/>
        </w:rPr>
        <w:t>from existing budgets within the relevant service areas</w:t>
      </w:r>
      <w:r>
        <w:rPr>
          <w:rFonts w:ascii="Arial" w:eastAsia="Calibri" w:hAnsi="Arial" w:cs="Arial"/>
          <w:sz w:val="24"/>
          <w:szCs w:val="24"/>
          <w:lang w:eastAsia="en-GB"/>
        </w:rPr>
        <w:t xml:space="preserve">. </w:t>
      </w:r>
    </w:p>
    <w:p w14:paraId="76A5C74B" w14:textId="77777777" w:rsidR="00737B73" w:rsidRDefault="00737B73" w:rsidP="00737B73">
      <w:pPr>
        <w:ind w:left="851"/>
        <w:rPr>
          <w:rFonts w:ascii="Arial" w:eastAsia="Calibri" w:hAnsi="Arial" w:cs="Arial"/>
          <w:sz w:val="24"/>
          <w:szCs w:val="24"/>
          <w:lang w:eastAsia="en-GB"/>
        </w:rPr>
      </w:pPr>
    </w:p>
    <w:p w14:paraId="65FB8B3F" w14:textId="4E7CBD44" w:rsidR="00737B73" w:rsidRDefault="00737B73" w:rsidP="00737B73">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 xml:space="preserve">If permanent CCTV equipment is required for Newton Farm School and Marlborough School, instead of relying on mobile CCTV enforcement, then </w:t>
      </w:r>
      <w:r>
        <w:rPr>
          <w:rFonts w:ascii="Arial" w:eastAsia="Calibri" w:hAnsi="Arial" w:cs="Arial"/>
          <w:sz w:val="24"/>
          <w:szCs w:val="24"/>
          <w:lang w:eastAsia="en-GB"/>
        </w:rPr>
        <w:lastRenderedPageBreak/>
        <w:t xml:space="preserve">the cost of installing this would be approximately £80k. There would be some on-going revenue costs associated with these cameras as well. Both costs would need to be met from within the budget of </w:t>
      </w:r>
      <w:r w:rsidR="00800E39">
        <w:rPr>
          <w:rFonts w:ascii="Arial" w:eastAsia="Calibri" w:hAnsi="Arial" w:cs="Arial"/>
          <w:sz w:val="24"/>
          <w:szCs w:val="24"/>
          <w:lang w:eastAsia="en-GB"/>
        </w:rPr>
        <w:t xml:space="preserve">the </w:t>
      </w:r>
      <w:r>
        <w:rPr>
          <w:rFonts w:ascii="Arial" w:eastAsia="Calibri" w:hAnsi="Arial" w:cs="Arial"/>
          <w:sz w:val="24"/>
          <w:szCs w:val="24"/>
          <w:lang w:eastAsia="en-GB"/>
        </w:rPr>
        <w:t>Parking Service.</w:t>
      </w:r>
    </w:p>
    <w:p w14:paraId="7E19EA77" w14:textId="77777777" w:rsidR="00737B73" w:rsidRDefault="00737B73" w:rsidP="00737B73">
      <w:pPr>
        <w:ind w:left="851"/>
        <w:rPr>
          <w:rFonts w:ascii="Arial" w:eastAsia="Calibri" w:hAnsi="Arial" w:cs="Arial"/>
          <w:sz w:val="24"/>
          <w:szCs w:val="24"/>
          <w:lang w:eastAsia="en-GB"/>
        </w:rPr>
      </w:pPr>
    </w:p>
    <w:p w14:paraId="4344DDBA" w14:textId="77777777" w:rsidR="00737B73" w:rsidRDefault="00737B73" w:rsidP="00737B73">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If members decide to remove the schemes completely then the cost of removal would be approximately £20k. This cost would need to be met from Highway revenue budget. Camera equipment would be reused for other purposes.</w:t>
      </w:r>
    </w:p>
    <w:p w14:paraId="6B831893" w14:textId="77777777" w:rsidR="00690F4A" w:rsidRDefault="00690F4A" w:rsidP="000C69F2">
      <w:pPr>
        <w:tabs>
          <w:tab w:val="num" w:pos="851"/>
        </w:tabs>
        <w:ind w:left="851"/>
        <w:rPr>
          <w:rFonts w:ascii="Arial" w:eastAsia="Calibri" w:hAnsi="Arial" w:cs="Arial"/>
          <w:sz w:val="24"/>
          <w:szCs w:val="24"/>
          <w:lang w:eastAsia="en-GB"/>
        </w:rPr>
      </w:pPr>
    </w:p>
    <w:p w14:paraId="15DEBA35" w14:textId="77777777" w:rsidR="00811B70" w:rsidRPr="008B3288" w:rsidRDefault="00811B70" w:rsidP="00EA0BEE">
      <w:pPr>
        <w:ind w:left="851"/>
        <w:outlineLvl w:val="1"/>
        <w:rPr>
          <w:rFonts w:ascii="Arial" w:hAnsi="Arial" w:cs="Arial"/>
          <w:b/>
          <w:bCs/>
          <w:sz w:val="28"/>
          <w:szCs w:val="28"/>
        </w:rPr>
      </w:pPr>
      <w:r w:rsidRPr="008B3288">
        <w:rPr>
          <w:rFonts w:ascii="Arial" w:hAnsi="Arial" w:cs="Arial"/>
          <w:b/>
          <w:bCs/>
          <w:sz w:val="28"/>
          <w:szCs w:val="28"/>
        </w:rPr>
        <w:t>Equalities Implications / Public Sector Equality Duty</w:t>
      </w:r>
    </w:p>
    <w:p w14:paraId="1C9A4FE8" w14:textId="77777777" w:rsidR="00811B70" w:rsidRPr="00254791" w:rsidRDefault="00811B70" w:rsidP="00811B70">
      <w:pPr>
        <w:outlineLvl w:val="1"/>
        <w:rPr>
          <w:rFonts w:ascii="Arial" w:hAnsi="Arial" w:cs="Arial"/>
          <w:b/>
          <w:bCs/>
          <w:sz w:val="24"/>
          <w:szCs w:val="24"/>
        </w:rPr>
      </w:pPr>
    </w:p>
    <w:p w14:paraId="66F84A26" w14:textId="39E552D1" w:rsidR="001A7248" w:rsidRDefault="0F8979A7"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measures proposed </w:t>
      </w:r>
      <w:r w:rsidR="29170109" w:rsidRPr="369056CD">
        <w:rPr>
          <w:rFonts w:ascii="Arial" w:hAnsi="Arial" w:cs="Arial"/>
          <w:sz w:val="24"/>
          <w:szCs w:val="24"/>
        </w:rPr>
        <w:t xml:space="preserve">in the </w:t>
      </w:r>
      <w:r w:rsidRPr="369056CD">
        <w:rPr>
          <w:rFonts w:ascii="Arial" w:hAnsi="Arial" w:cs="Arial"/>
          <w:sz w:val="24"/>
          <w:szCs w:val="24"/>
        </w:rPr>
        <w:t xml:space="preserve">programme accord with the </w:t>
      </w:r>
      <w:r w:rsidR="29170109" w:rsidRPr="369056CD">
        <w:rPr>
          <w:rFonts w:ascii="Arial" w:hAnsi="Arial" w:cs="Arial"/>
          <w:sz w:val="24"/>
          <w:szCs w:val="24"/>
        </w:rPr>
        <w:t>C</w:t>
      </w:r>
      <w:r w:rsidRPr="369056CD">
        <w:rPr>
          <w:rFonts w:ascii="Arial" w:hAnsi="Arial" w:cs="Arial"/>
          <w:sz w:val="24"/>
          <w:szCs w:val="24"/>
        </w:rPr>
        <w:t xml:space="preserve">ouncil’s Transport Local </w:t>
      </w:r>
      <w:r w:rsidR="03A1BBD6" w:rsidRPr="369056CD">
        <w:rPr>
          <w:rFonts w:ascii="Arial" w:hAnsi="Arial" w:cs="Arial"/>
          <w:sz w:val="24"/>
          <w:szCs w:val="24"/>
        </w:rPr>
        <w:t>I</w:t>
      </w:r>
      <w:r w:rsidRPr="369056CD">
        <w:rPr>
          <w:rFonts w:ascii="Arial" w:hAnsi="Arial" w:cs="Arial"/>
          <w:sz w:val="24"/>
          <w:szCs w:val="24"/>
        </w:rPr>
        <w:t>mplementation Plan 3</w:t>
      </w:r>
      <w:r w:rsidR="009D388F" w:rsidRPr="369056CD">
        <w:rPr>
          <w:rFonts w:ascii="Arial" w:hAnsi="Arial" w:cs="Arial"/>
          <w:sz w:val="24"/>
          <w:szCs w:val="24"/>
        </w:rPr>
        <w:t xml:space="preserve"> (LIP). The LIP</w:t>
      </w:r>
      <w:r w:rsidR="00B225B0" w:rsidRPr="369056CD">
        <w:rPr>
          <w:rFonts w:ascii="Arial" w:hAnsi="Arial" w:cs="Arial"/>
          <w:sz w:val="24"/>
          <w:szCs w:val="24"/>
        </w:rPr>
        <w:t xml:space="preserve"> underwent an Equalities Impact Assessment and had due regard to the need to eliminate discrimination, advance equality of opportunity and foster good relations  between persons who share a relevant protected characteristic and those who do not share it as required under section 149 of  the Equality Act 2010.</w:t>
      </w:r>
    </w:p>
    <w:p w14:paraId="5E418FF6" w14:textId="77777777" w:rsidR="001A7248" w:rsidRDefault="001A7248" w:rsidP="00F827E0">
      <w:pPr>
        <w:tabs>
          <w:tab w:val="num" w:pos="851"/>
        </w:tabs>
        <w:ind w:left="851"/>
        <w:rPr>
          <w:rFonts w:ascii="Arial" w:hAnsi="Arial" w:cs="Arial"/>
          <w:sz w:val="24"/>
          <w:szCs w:val="24"/>
        </w:rPr>
      </w:pPr>
    </w:p>
    <w:p w14:paraId="41BD848E" w14:textId="10A892DC" w:rsidR="00B225B0" w:rsidRPr="0065203C" w:rsidRDefault="0065203C" w:rsidP="003D247D">
      <w:pPr>
        <w:numPr>
          <w:ilvl w:val="0"/>
          <w:numId w:val="1"/>
        </w:numPr>
        <w:tabs>
          <w:tab w:val="clear" w:pos="928"/>
          <w:tab w:val="num" w:pos="851"/>
        </w:tabs>
        <w:ind w:left="851" w:hanging="851"/>
        <w:rPr>
          <w:rFonts w:ascii="Arial" w:hAnsi="Arial" w:cs="Arial"/>
          <w:sz w:val="24"/>
          <w:szCs w:val="24"/>
        </w:rPr>
      </w:pPr>
      <w:r w:rsidRPr="0065203C">
        <w:rPr>
          <w:rFonts w:ascii="Arial" w:hAnsi="Arial" w:cs="Arial"/>
          <w:sz w:val="24"/>
          <w:szCs w:val="24"/>
        </w:rPr>
        <w:t xml:space="preserve">TfL have highlighted the need to assess the impacts of schemes on all protected characteristics and the </w:t>
      </w:r>
      <w:r w:rsidR="38D142A1" w:rsidRPr="0065203C">
        <w:rPr>
          <w:rFonts w:ascii="Arial" w:hAnsi="Arial" w:cs="Arial"/>
          <w:sz w:val="24"/>
          <w:szCs w:val="24"/>
        </w:rPr>
        <w:t xml:space="preserve">schemes </w:t>
      </w:r>
      <w:r w:rsidR="47744D94" w:rsidRPr="0065203C">
        <w:rPr>
          <w:rFonts w:ascii="Arial" w:hAnsi="Arial" w:cs="Arial"/>
          <w:sz w:val="24"/>
          <w:szCs w:val="24"/>
        </w:rPr>
        <w:t>have been</w:t>
      </w:r>
      <w:r w:rsidR="38D142A1" w:rsidRPr="0065203C">
        <w:rPr>
          <w:rFonts w:ascii="Arial" w:hAnsi="Arial" w:cs="Arial"/>
          <w:sz w:val="24"/>
          <w:szCs w:val="24"/>
        </w:rPr>
        <w:t xml:space="preserve"> subject to </w:t>
      </w:r>
      <w:r w:rsidRPr="0065203C">
        <w:rPr>
          <w:rFonts w:ascii="Arial" w:hAnsi="Arial" w:cs="Arial"/>
          <w:sz w:val="24"/>
          <w:szCs w:val="24"/>
        </w:rPr>
        <w:t xml:space="preserve">a separate </w:t>
      </w:r>
      <w:proofErr w:type="spellStart"/>
      <w:r w:rsidRPr="0065203C">
        <w:rPr>
          <w:rFonts w:ascii="Arial" w:hAnsi="Arial" w:cs="Arial"/>
          <w:sz w:val="24"/>
          <w:szCs w:val="24"/>
        </w:rPr>
        <w:t>EqIA</w:t>
      </w:r>
      <w:proofErr w:type="spellEnd"/>
      <w:r w:rsidR="38D142A1" w:rsidRPr="0065203C">
        <w:rPr>
          <w:rFonts w:ascii="Arial" w:hAnsi="Arial" w:cs="Arial"/>
          <w:sz w:val="24"/>
          <w:szCs w:val="24"/>
        </w:rPr>
        <w:t>.</w:t>
      </w:r>
      <w:r w:rsidR="47744D94" w:rsidRPr="0065203C">
        <w:rPr>
          <w:rFonts w:ascii="Arial" w:hAnsi="Arial" w:cs="Arial"/>
          <w:sz w:val="24"/>
          <w:szCs w:val="24"/>
        </w:rPr>
        <w:t xml:space="preserve"> </w:t>
      </w:r>
      <w:r>
        <w:rPr>
          <w:rFonts w:ascii="Arial" w:hAnsi="Arial" w:cs="Arial"/>
          <w:sz w:val="24"/>
          <w:szCs w:val="24"/>
        </w:rPr>
        <w:t>The schemes do</w:t>
      </w:r>
      <w:r w:rsidR="00B225B0" w:rsidRPr="0065203C">
        <w:rPr>
          <w:rFonts w:ascii="Arial" w:hAnsi="Arial" w:cs="Arial"/>
          <w:sz w:val="24"/>
          <w:szCs w:val="24"/>
        </w:rPr>
        <w:t xml:space="preserve"> </w:t>
      </w:r>
      <w:r w:rsidR="47744D94" w:rsidRPr="0065203C">
        <w:rPr>
          <w:rFonts w:ascii="Arial" w:hAnsi="Arial" w:cs="Arial"/>
          <w:sz w:val="24"/>
          <w:szCs w:val="24"/>
        </w:rPr>
        <w:t>have posit</w:t>
      </w:r>
      <w:r w:rsidR="18448055" w:rsidRPr="0065203C">
        <w:rPr>
          <w:rFonts w:ascii="Arial" w:hAnsi="Arial" w:cs="Arial"/>
          <w:sz w:val="24"/>
          <w:szCs w:val="24"/>
        </w:rPr>
        <w:t>ive</w:t>
      </w:r>
      <w:r w:rsidR="00B6798B" w:rsidRPr="0065203C">
        <w:rPr>
          <w:rFonts w:ascii="Arial" w:hAnsi="Arial" w:cs="Arial"/>
          <w:sz w:val="24"/>
          <w:szCs w:val="24"/>
        </w:rPr>
        <w:t xml:space="preserve"> </w:t>
      </w:r>
      <w:r w:rsidR="00B225B0" w:rsidRPr="0065203C">
        <w:rPr>
          <w:rFonts w:ascii="Arial" w:hAnsi="Arial" w:cs="Arial"/>
          <w:sz w:val="24"/>
          <w:szCs w:val="24"/>
        </w:rPr>
        <w:t>benefit</w:t>
      </w:r>
      <w:r w:rsidR="18448055" w:rsidRPr="0065203C">
        <w:rPr>
          <w:rFonts w:ascii="Arial" w:hAnsi="Arial" w:cs="Arial"/>
          <w:sz w:val="24"/>
          <w:szCs w:val="24"/>
        </w:rPr>
        <w:t xml:space="preserve">s </w:t>
      </w:r>
      <w:r w:rsidR="006210BC" w:rsidRPr="0065203C">
        <w:rPr>
          <w:rFonts w:ascii="Arial" w:hAnsi="Arial" w:cs="Arial"/>
          <w:sz w:val="24"/>
          <w:szCs w:val="24"/>
        </w:rPr>
        <w:t>for the</w:t>
      </w:r>
      <w:r w:rsidR="00B225B0" w:rsidRPr="0065203C">
        <w:rPr>
          <w:rFonts w:ascii="Arial" w:hAnsi="Arial" w:cs="Arial"/>
          <w:sz w:val="24"/>
          <w:szCs w:val="24"/>
        </w:rPr>
        <w:t xml:space="preserve"> groups in the table below:   </w:t>
      </w:r>
    </w:p>
    <w:p w14:paraId="1E9315A7" w14:textId="77777777" w:rsidR="00B9348F" w:rsidRDefault="00B9348F">
      <w:pPr>
        <w:rPr>
          <w:rFonts w:ascii="Arial" w:hAnsi="Arial" w:cs="Arial"/>
          <w:b/>
          <w:sz w:val="24"/>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B225B0" w:rsidRPr="00B225B0" w14:paraId="2685BF57" w14:textId="77777777" w:rsidTr="00C2268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B267E3"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6481620"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t>Benefit</w:t>
            </w:r>
          </w:p>
        </w:tc>
      </w:tr>
      <w:tr w:rsidR="00B225B0" w:rsidRPr="00B225B0" w14:paraId="1877F06E" w14:textId="77777777" w:rsidTr="00C2268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0A2DCA" w14:textId="77777777" w:rsidR="00B225B0" w:rsidRPr="00B225B0" w:rsidRDefault="001A7248" w:rsidP="00C22684">
            <w:pPr>
              <w:rPr>
                <w:rFonts w:ascii="Arial" w:hAnsi="Arial" w:cs="Arial"/>
                <w:sz w:val="24"/>
                <w:szCs w:val="24"/>
              </w:rPr>
            </w:pPr>
            <w:r>
              <w:rPr>
                <w:rFonts w:ascii="Arial" w:hAnsi="Arial" w:cs="Arial"/>
                <w:sz w:val="24"/>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B9FA2" w14:textId="46C884A4" w:rsidR="00B225B0" w:rsidRPr="00B225B0" w:rsidRDefault="00F827E0" w:rsidP="0065203C">
            <w:pPr>
              <w:rPr>
                <w:rFonts w:ascii="Arial" w:hAnsi="Arial" w:cs="Arial"/>
                <w:sz w:val="24"/>
                <w:szCs w:val="24"/>
              </w:rPr>
            </w:pPr>
            <w:r w:rsidRPr="00F827E0">
              <w:rPr>
                <w:rFonts w:ascii="Arial" w:hAnsi="Arial" w:cs="Arial"/>
                <w:sz w:val="24"/>
                <w:szCs w:val="24"/>
                <w:u w:color="0000FF"/>
              </w:rPr>
              <w:t>Parents with</w:t>
            </w:r>
            <w:r w:rsidR="00B225B0" w:rsidRPr="00F827E0">
              <w:rPr>
                <w:rFonts w:ascii="Arial" w:hAnsi="Arial" w:cs="Arial"/>
                <w:sz w:val="24"/>
                <w:szCs w:val="24"/>
                <w:u w:color="0000FF"/>
              </w:rPr>
              <w:t xml:space="preserve"> young children </w:t>
            </w:r>
            <w:r w:rsidR="00B6798B" w:rsidRPr="00F827E0">
              <w:rPr>
                <w:rFonts w:ascii="Arial" w:hAnsi="Arial" w:cs="Arial"/>
                <w:sz w:val="24"/>
                <w:szCs w:val="24"/>
                <w:u w:color="0000FF"/>
              </w:rPr>
              <w:t xml:space="preserve">will </w:t>
            </w:r>
            <w:r w:rsidR="00B225B0" w:rsidRPr="00F827E0">
              <w:rPr>
                <w:rFonts w:ascii="Arial" w:hAnsi="Arial" w:cs="Arial"/>
                <w:sz w:val="24"/>
                <w:szCs w:val="24"/>
                <w:u w:color="0000FF"/>
              </w:rPr>
              <w:t>generally benefit most from schemes that prioritise walking</w:t>
            </w:r>
            <w:r w:rsidR="009D388F" w:rsidRPr="00F827E0">
              <w:rPr>
                <w:rFonts w:ascii="Arial" w:hAnsi="Arial" w:cs="Arial"/>
                <w:sz w:val="24"/>
                <w:szCs w:val="24"/>
                <w:u w:color="0000FF"/>
              </w:rPr>
              <w:t xml:space="preserve"> and</w:t>
            </w:r>
            <w:r w:rsidR="00B225B0" w:rsidRPr="00F827E0">
              <w:rPr>
                <w:rFonts w:ascii="Arial" w:hAnsi="Arial" w:cs="Arial"/>
                <w:sz w:val="24"/>
                <w:szCs w:val="24"/>
                <w:u w:color="0000FF"/>
              </w:rPr>
              <w:t xml:space="preserve"> cycling because improved road layouts and public realm provide improved safety, security and convenience.</w:t>
            </w:r>
            <w:r w:rsidR="00B6798B" w:rsidRPr="00F827E0">
              <w:rPr>
                <w:rFonts w:ascii="Arial" w:hAnsi="Arial" w:cs="Arial"/>
                <w:sz w:val="24"/>
                <w:szCs w:val="24"/>
                <w:u w:color="0000FF"/>
              </w:rPr>
              <w:t xml:space="preserve">  Mothers are more likely to have full time care of young children and are therefore more likely to be positively impacted by these proposals.</w:t>
            </w:r>
          </w:p>
        </w:tc>
      </w:tr>
      <w:tr w:rsidR="00B225B0" w:rsidRPr="00B225B0" w14:paraId="24406DEF" w14:textId="77777777" w:rsidTr="00C2268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4F78FD" w14:textId="77777777" w:rsidR="00B225B0" w:rsidRPr="00B225B0" w:rsidRDefault="00B225B0" w:rsidP="00C22684">
            <w:pPr>
              <w:rPr>
                <w:rFonts w:ascii="Arial" w:hAnsi="Arial" w:cs="Arial"/>
                <w:sz w:val="24"/>
                <w:szCs w:val="24"/>
              </w:rPr>
            </w:pPr>
            <w:r w:rsidRPr="00B225B0">
              <w:rPr>
                <w:rFonts w:ascii="Arial" w:hAnsi="Arial" w:cs="Arial"/>
                <w:sz w:val="24"/>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15143" w14:textId="77777777" w:rsidR="00B225B0" w:rsidRDefault="00B225B0" w:rsidP="009D388F">
            <w:pPr>
              <w:rPr>
                <w:rFonts w:ascii="Arial" w:hAnsi="Arial" w:cs="Arial"/>
                <w:sz w:val="24"/>
                <w:szCs w:val="24"/>
                <w:u w:color="0000FF"/>
              </w:rPr>
            </w:pPr>
            <w:r w:rsidRPr="00B225B0">
              <w:rPr>
                <w:rFonts w:ascii="Arial" w:hAnsi="Arial" w:cs="Arial"/>
                <w:sz w:val="24"/>
                <w:szCs w:val="24"/>
                <w:u w:color="0000FF"/>
              </w:rPr>
              <w:t>People with physical and visual impairment generally benefit most from schemes that prioritise walking because improved road layouts and public realm provide ease of access with fewer obstructions, improved safety, security and convenience to access the town centre and facilities.</w:t>
            </w:r>
          </w:p>
          <w:p w14:paraId="1595616C" w14:textId="77777777" w:rsidR="0065203C" w:rsidRDefault="0065203C" w:rsidP="009D388F">
            <w:pPr>
              <w:rPr>
                <w:rFonts w:ascii="Arial" w:hAnsi="Arial" w:cs="Arial"/>
                <w:sz w:val="24"/>
                <w:szCs w:val="24"/>
                <w:u w:color="0000FF"/>
              </w:rPr>
            </w:pPr>
          </w:p>
          <w:p w14:paraId="21F73888" w14:textId="77777777" w:rsidR="001A7248" w:rsidRPr="00B225B0" w:rsidRDefault="001A7248" w:rsidP="009D388F">
            <w:pPr>
              <w:rPr>
                <w:rFonts w:ascii="Arial" w:hAnsi="Arial" w:cs="Arial"/>
                <w:sz w:val="24"/>
                <w:szCs w:val="24"/>
              </w:rPr>
            </w:pPr>
            <w:r>
              <w:rPr>
                <w:rFonts w:ascii="Arial" w:hAnsi="Arial" w:cs="Arial"/>
                <w:sz w:val="24"/>
                <w:szCs w:val="24"/>
                <w:u w:color="0000FF"/>
              </w:rPr>
              <w:t xml:space="preserve">The wider benefits of active travel and more healthy lifestyles can reduce or prevent the </w:t>
            </w:r>
            <w:proofErr w:type="spellStart"/>
            <w:r>
              <w:rPr>
                <w:rFonts w:ascii="Arial" w:hAnsi="Arial" w:cs="Arial"/>
                <w:sz w:val="24"/>
                <w:szCs w:val="24"/>
                <w:u w:color="0000FF"/>
              </w:rPr>
              <w:t>affects</w:t>
            </w:r>
            <w:proofErr w:type="spellEnd"/>
            <w:r>
              <w:rPr>
                <w:rFonts w:ascii="Arial" w:hAnsi="Arial" w:cs="Arial"/>
                <w:sz w:val="24"/>
                <w:szCs w:val="24"/>
                <w:u w:color="0000FF"/>
              </w:rPr>
              <w:t xml:space="preserve"> of health conditions that affect mobility such as diabetes or heart disease</w:t>
            </w:r>
            <w:r w:rsidR="00B6798B">
              <w:rPr>
                <w:rFonts w:ascii="Arial" w:hAnsi="Arial" w:cs="Arial"/>
                <w:sz w:val="24"/>
                <w:szCs w:val="24"/>
                <w:u w:color="0000FF"/>
              </w:rPr>
              <w:t xml:space="preserve"> and these proposals could in the long term reduce people developing disabilities</w:t>
            </w:r>
            <w:r>
              <w:rPr>
                <w:rFonts w:ascii="Arial" w:hAnsi="Arial" w:cs="Arial"/>
                <w:sz w:val="24"/>
                <w:szCs w:val="24"/>
                <w:u w:color="0000FF"/>
              </w:rPr>
              <w:t>.</w:t>
            </w:r>
          </w:p>
        </w:tc>
      </w:tr>
      <w:tr w:rsidR="00B225B0" w:rsidRPr="00B225B0" w14:paraId="162A62ED" w14:textId="77777777" w:rsidTr="00C2268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C629F6" w14:textId="77777777" w:rsidR="00B225B0" w:rsidRPr="00F827E0" w:rsidRDefault="00B225B0" w:rsidP="00C22684">
            <w:pPr>
              <w:rPr>
                <w:rFonts w:ascii="Arial" w:hAnsi="Arial" w:cs="Arial"/>
                <w:sz w:val="24"/>
                <w:szCs w:val="24"/>
              </w:rPr>
            </w:pPr>
            <w:r w:rsidRPr="00F827E0">
              <w:rPr>
                <w:rFonts w:ascii="Arial" w:hAnsi="Arial" w:cs="Arial"/>
                <w:sz w:val="24"/>
                <w:szCs w:val="24"/>
                <w:u w:color="0000FF"/>
              </w:rPr>
              <w:lastRenderedPageBreak/>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44AECB" w14:textId="77777777" w:rsidR="00B225B0" w:rsidRDefault="00B225B0" w:rsidP="009D388F">
            <w:pPr>
              <w:rPr>
                <w:rFonts w:ascii="Arial" w:hAnsi="Arial" w:cs="Arial"/>
                <w:sz w:val="24"/>
                <w:szCs w:val="24"/>
                <w:u w:color="0000FF"/>
              </w:rPr>
            </w:pPr>
            <w:r w:rsidRPr="00F827E0">
              <w:rPr>
                <w:rFonts w:ascii="Arial" w:hAnsi="Arial" w:cs="Arial"/>
                <w:sz w:val="24"/>
                <w:szCs w:val="24"/>
                <w:u w:color="0000FF"/>
              </w:rPr>
              <w:t>Young children and elderly people generally benefit most from schemes that prioritise walking</w:t>
            </w:r>
            <w:r w:rsidR="009D388F" w:rsidRPr="00F827E0">
              <w:rPr>
                <w:rFonts w:ascii="Arial" w:hAnsi="Arial" w:cs="Arial"/>
                <w:sz w:val="24"/>
                <w:szCs w:val="24"/>
                <w:u w:color="0000FF"/>
              </w:rPr>
              <w:t xml:space="preserve"> and</w:t>
            </w:r>
            <w:r w:rsidRPr="00F827E0">
              <w:rPr>
                <w:rFonts w:ascii="Arial" w:hAnsi="Arial" w:cs="Arial"/>
                <w:sz w:val="24"/>
                <w:szCs w:val="24"/>
                <w:u w:color="0000FF"/>
              </w:rPr>
              <w:t xml:space="preserve"> cycling because improved road layouts and public realm provide improved safety, security and convenience and improved access to the town centre and facilities. A reduction in the influx of traffic into an area will reduce particulate emissions and air pollution, to which children are particularly sensitive.</w:t>
            </w:r>
          </w:p>
          <w:p w14:paraId="1EC7178C" w14:textId="77777777" w:rsidR="0065203C" w:rsidRPr="00F827E0" w:rsidRDefault="0065203C" w:rsidP="009D388F">
            <w:pPr>
              <w:rPr>
                <w:rFonts w:ascii="Arial" w:hAnsi="Arial" w:cs="Arial"/>
                <w:sz w:val="24"/>
                <w:szCs w:val="24"/>
                <w:u w:color="0000FF"/>
              </w:rPr>
            </w:pPr>
          </w:p>
          <w:p w14:paraId="64F24EDA" w14:textId="77777777" w:rsidR="00B6798B" w:rsidRDefault="00B6798B" w:rsidP="009D388F">
            <w:pPr>
              <w:rPr>
                <w:rFonts w:ascii="Arial" w:hAnsi="Arial" w:cs="Arial"/>
                <w:sz w:val="24"/>
                <w:szCs w:val="24"/>
                <w:u w:color="0000FF"/>
              </w:rPr>
            </w:pPr>
            <w:r w:rsidRPr="00F827E0">
              <w:rPr>
                <w:rFonts w:ascii="Arial" w:hAnsi="Arial" w:cs="Arial"/>
                <w:sz w:val="24"/>
                <w:szCs w:val="24"/>
                <w:u w:color="0000FF"/>
              </w:rPr>
              <w:t xml:space="preserve">Older children may benefit from enhanced cycling schemes as they provide a safer means of cycling to school and other activities.  </w:t>
            </w:r>
          </w:p>
          <w:p w14:paraId="56DF08E2" w14:textId="77777777" w:rsidR="0065203C" w:rsidRPr="00F827E0" w:rsidRDefault="0065203C" w:rsidP="009D388F">
            <w:pPr>
              <w:rPr>
                <w:rFonts w:ascii="Arial" w:hAnsi="Arial" w:cs="Arial"/>
                <w:sz w:val="24"/>
                <w:szCs w:val="24"/>
                <w:u w:color="0000FF"/>
              </w:rPr>
            </w:pPr>
          </w:p>
          <w:p w14:paraId="3EC7E85F" w14:textId="5E653096" w:rsidR="00B6798B" w:rsidRPr="00F827E0" w:rsidRDefault="0065203C" w:rsidP="0065203C">
            <w:pPr>
              <w:rPr>
                <w:rFonts w:ascii="Arial" w:hAnsi="Arial" w:cs="Arial"/>
                <w:sz w:val="24"/>
                <w:szCs w:val="24"/>
              </w:rPr>
            </w:pPr>
            <w:r>
              <w:rPr>
                <w:rFonts w:ascii="Arial" w:hAnsi="Arial" w:cs="Arial"/>
                <w:sz w:val="24"/>
                <w:szCs w:val="24"/>
                <w:u w:color="0000FF"/>
              </w:rPr>
              <w:t>T</w:t>
            </w:r>
            <w:r w:rsidR="00B6798B" w:rsidRPr="00F827E0">
              <w:rPr>
                <w:rFonts w:ascii="Arial" w:hAnsi="Arial" w:cs="Arial"/>
                <w:sz w:val="24"/>
                <w:szCs w:val="24"/>
                <w:u w:color="0000FF"/>
              </w:rPr>
              <w:t>he schemes form part of wider school travel planning</w:t>
            </w:r>
            <w:r>
              <w:rPr>
                <w:rFonts w:ascii="Arial" w:hAnsi="Arial" w:cs="Arial"/>
                <w:sz w:val="24"/>
                <w:szCs w:val="24"/>
                <w:u w:color="0000FF"/>
              </w:rPr>
              <w:t xml:space="preserve"> objectives </w:t>
            </w:r>
            <w:r w:rsidR="00B6798B" w:rsidRPr="00F827E0">
              <w:rPr>
                <w:rFonts w:ascii="Arial" w:hAnsi="Arial" w:cs="Arial"/>
                <w:sz w:val="24"/>
                <w:szCs w:val="24"/>
                <w:u w:color="0000FF"/>
              </w:rPr>
              <w:t xml:space="preserve">, which should see longer term health impacts for children and young people.  </w:t>
            </w:r>
          </w:p>
        </w:tc>
      </w:tr>
    </w:tbl>
    <w:p w14:paraId="7321CC7A" w14:textId="77777777" w:rsidR="00B225B0" w:rsidRDefault="00B225B0">
      <w:pPr>
        <w:rPr>
          <w:rFonts w:ascii="Arial" w:hAnsi="Arial" w:cs="Arial"/>
          <w:b/>
          <w:sz w:val="24"/>
          <w:szCs w:val="24"/>
        </w:rPr>
      </w:pPr>
    </w:p>
    <w:p w14:paraId="72AE4EDE" w14:textId="77777777" w:rsidR="00811B70" w:rsidRPr="001E0E05" w:rsidRDefault="00811B70" w:rsidP="00EA0BEE">
      <w:pPr>
        <w:ind w:left="851"/>
        <w:outlineLvl w:val="1"/>
        <w:rPr>
          <w:rFonts w:ascii="Arial" w:hAnsi="Arial" w:cs="Arial"/>
          <w:b/>
          <w:bCs/>
          <w:sz w:val="28"/>
          <w:szCs w:val="28"/>
        </w:rPr>
      </w:pPr>
      <w:r w:rsidRPr="001E0E05">
        <w:rPr>
          <w:rFonts w:ascii="Arial" w:hAnsi="Arial" w:cs="Arial"/>
          <w:b/>
          <w:bCs/>
          <w:sz w:val="28"/>
          <w:szCs w:val="28"/>
        </w:rPr>
        <w:t>Council Priorities</w:t>
      </w:r>
    </w:p>
    <w:p w14:paraId="24147FE1" w14:textId="77777777" w:rsidR="00811B70" w:rsidRPr="00540061" w:rsidRDefault="00811B70" w:rsidP="00811B70">
      <w:pPr>
        <w:keepNext/>
        <w:ind w:right="144"/>
        <w:rPr>
          <w:rFonts w:ascii="Arial" w:hAnsi="Arial" w:cs="Arial"/>
          <w:sz w:val="24"/>
          <w:szCs w:val="24"/>
          <w:highlight w:val="yellow"/>
          <w:lang w:val="en-US"/>
        </w:rPr>
      </w:pPr>
    </w:p>
    <w:p w14:paraId="417A9D80" w14:textId="77777777" w:rsidR="00811B70" w:rsidRPr="00E776B5" w:rsidRDefault="537D9359"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w:t>
      </w:r>
      <w:r w:rsidR="29170109" w:rsidRPr="369056CD">
        <w:rPr>
          <w:rFonts w:ascii="Arial" w:hAnsi="Arial" w:cs="Arial"/>
          <w:sz w:val="24"/>
          <w:szCs w:val="24"/>
        </w:rPr>
        <w:t>proposed</w:t>
      </w:r>
      <w:r w:rsidRPr="369056CD">
        <w:rPr>
          <w:rFonts w:ascii="Arial" w:hAnsi="Arial" w:cs="Arial"/>
          <w:sz w:val="24"/>
          <w:szCs w:val="24"/>
        </w:rPr>
        <w:t xml:space="preserve"> programme detailed in the report support</w:t>
      </w:r>
      <w:r w:rsidR="29170109" w:rsidRPr="369056CD">
        <w:rPr>
          <w:rFonts w:ascii="Arial" w:hAnsi="Arial" w:cs="Arial"/>
          <w:sz w:val="24"/>
          <w:szCs w:val="24"/>
        </w:rPr>
        <w:t>s</w:t>
      </w:r>
      <w:r w:rsidRPr="369056CD">
        <w:rPr>
          <w:rFonts w:ascii="Arial" w:hAnsi="Arial" w:cs="Arial"/>
          <w:sz w:val="24"/>
          <w:szCs w:val="24"/>
        </w:rPr>
        <w:t xml:space="preserve"> the Harrow </w:t>
      </w:r>
      <w:r w:rsidR="29170109" w:rsidRPr="369056CD">
        <w:rPr>
          <w:rFonts w:ascii="Arial" w:hAnsi="Arial" w:cs="Arial"/>
          <w:sz w:val="24"/>
          <w:szCs w:val="24"/>
        </w:rPr>
        <w:t>A</w:t>
      </w:r>
      <w:r w:rsidRPr="369056CD">
        <w:rPr>
          <w:rFonts w:ascii="Arial" w:hAnsi="Arial" w:cs="Arial"/>
          <w:sz w:val="24"/>
          <w:szCs w:val="24"/>
        </w:rPr>
        <w:t xml:space="preserve">mbition </w:t>
      </w:r>
      <w:r w:rsidR="29170109" w:rsidRPr="369056CD">
        <w:rPr>
          <w:rFonts w:ascii="Arial" w:hAnsi="Arial" w:cs="Arial"/>
          <w:sz w:val="24"/>
          <w:szCs w:val="24"/>
        </w:rPr>
        <w:t>P</w:t>
      </w:r>
      <w:r w:rsidRPr="369056CD">
        <w:rPr>
          <w:rFonts w:ascii="Arial" w:hAnsi="Arial" w:cs="Arial"/>
          <w:sz w:val="24"/>
          <w:szCs w:val="24"/>
        </w:rPr>
        <w:t>lan and will contribute to achieving the administration’s priorities:</w:t>
      </w:r>
    </w:p>
    <w:p w14:paraId="17F90B46" w14:textId="77777777" w:rsidR="00811B70" w:rsidRDefault="00811B70" w:rsidP="00811B70">
      <w:pPr>
        <w:pStyle w:val="BodyText"/>
        <w:ind w:left="851"/>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10"/>
        <w:gridCol w:w="5103"/>
      </w:tblGrid>
      <w:tr w:rsidR="00F742B0" w:rsidRPr="00863A98" w14:paraId="372629E0" w14:textId="77777777" w:rsidTr="006027E9">
        <w:trPr>
          <w:trHeight w:val="313"/>
        </w:trPr>
        <w:tc>
          <w:tcPr>
            <w:tcW w:w="24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3232C1"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t>Corporate priority</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D1E40A"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t>Impact</w:t>
            </w:r>
          </w:p>
        </w:tc>
      </w:tr>
      <w:tr w:rsidR="00F742B0" w:rsidRPr="00863A98" w14:paraId="0842BBC6"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C4ECB5" w14:textId="6D981C00" w:rsid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Building homes and infrastructure</w:t>
            </w:r>
          </w:p>
          <w:p w14:paraId="7F771DF6" w14:textId="77777777" w:rsidR="00551674" w:rsidRPr="00551674" w:rsidRDefault="00551674" w:rsidP="00551674">
            <w:pPr>
              <w:tabs>
                <w:tab w:val="left" w:pos="993"/>
              </w:tabs>
              <w:rPr>
                <w:rFonts w:ascii="Arial" w:hAnsi="Arial" w:cs="Arial"/>
                <w:sz w:val="24"/>
                <w:szCs w:val="24"/>
                <w:u w:color="0000FF"/>
              </w:rPr>
            </w:pPr>
          </w:p>
          <w:p w14:paraId="5C095894"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Improving the environment and addressing climate change</w:t>
            </w:r>
          </w:p>
          <w:p w14:paraId="4E2152D6" w14:textId="0265854A" w:rsidR="00F742B0" w:rsidRPr="00551674" w:rsidRDefault="00F742B0" w:rsidP="00551674">
            <w:pPr>
              <w:tabs>
                <w:tab w:val="left" w:pos="993"/>
              </w:tabs>
              <w:rPr>
                <w:rFonts w:ascii="Arial" w:hAnsi="Arial" w:cs="Arial"/>
                <w:sz w:val="24"/>
                <w:szCs w:val="24"/>
                <w:u w:color="0000FF"/>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73BB20" w14:textId="30F3A199" w:rsidR="00F742B0" w:rsidRDefault="00F742B0" w:rsidP="006027E9">
            <w:pPr>
              <w:rPr>
                <w:rFonts w:ascii="Arial" w:hAnsi="Arial" w:cs="Arial"/>
                <w:color w:val="000000"/>
                <w:sz w:val="24"/>
                <w:szCs w:val="24"/>
              </w:rPr>
            </w:pPr>
            <w:r>
              <w:rPr>
                <w:rFonts w:ascii="Arial" w:hAnsi="Arial" w:cs="Arial"/>
                <w:color w:val="000000"/>
                <w:sz w:val="24"/>
                <w:szCs w:val="24"/>
              </w:rPr>
              <w:t>Measures to control the level of traffic will reduce pollution from vehicle emissions and encourage a greater uptake of walking and cycling with wider public health benefits.</w:t>
            </w:r>
          </w:p>
          <w:p w14:paraId="0D8B3D15" w14:textId="77777777" w:rsidR="00551674" w:rsidRPr="00863A98" w:rsidRDefault="00551674" w:rsidP="006027E9">
            <w:pPr>
              <w:rPr>
                <w:rFonts w:ascii="Arial" w:hAnsi="Arial" w:cs="Arial"/>
                <w:sz w:val="24"/>
                <w:szCs w:val="24"/>
                <w:u w:color="0000FF"/>
              </w:rPr>
            </w:pPr>
          </w:p>
          <w:p w14:paraId="2A9F00EF" w14:textId="63CC0028" w:rsidR="00551674" w:rsidRDefault="00551674" w:rsidP="00551674">
            <w:pPr>
              <w:rPr>
                <w:rFonts w:ascii="Arial" w:hAnsi="Arial" w:cs="Arial"/>
                <w:sz w:val="24"/>
                <w:szCs w:val="24"/>
                <w:u w:color="0000FF"/>
              </w:rPr>
            </w:pPr>
            <w:r>
              <w:rPr>
                <w:rFonts w:ascii="Arial" w:hAnsi="Arial" w:cs="Arial"/>
                <w:sz w:val="24"/>
                <w:szCs w:val="24"/>
                <w:u w:color="0000FF"/>
              </w:rPr>
              <w:t>Measures to control the level of traffic will also benefit more vulnerable residents in residential estates by reducing air pollution and improving road safety and accessibility.</w:t>
            </w:r>
          </w:p>
          <w:p w14:paraId="45DE9D3B" w14:textId="77777777" w:rsidR="00F742B0" w:rsidRPr="00863A98" w:rsidRDefault="00F742B0" w:rsidP="006027E9">
            <w:pPr>
              <w:rPr>
                <w:rFonts w:ascii="Arial" w:hAnsi="Arial" w:cs="Arial"/>
                <w:sz w:val="24"/>
                <w:szCs w:val="24"/>
              </w:rPr>
            </w:pPr>
          </w:p>
        </w:tc>
      </w:tr>
      <w:tr w:rsidR="00F742B0" w:rsidRPr="00863A98" w14:paraId="0E55A751"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D46888"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Addressing health and social care inequality</w:t>
            </w:r>
          </w:p>
          <w:p w14:paraId="3946AEEA" w14:textId="77777777" w:rsidR="00551674" w:rsidRPr="00551674" w:rsidRDefault="00551674" w:rsidP="00551674">
            <w:pPr>
              <w:tabs>
                <w:tab w:val="left" w:pos="993"/>
              </w:tabs>
              <w:rPr>
                <w:rFonts w:ascii="Arial" w:hAnsi="Arial" w:cs="Arial"/>
                <w:sz w:val="24"/>
                <w:szCs w:val="24"/>
                <w:u w:color="0000FF"/>
              </w:rPr>
            </w:pPr>
          </w:p>
          <w:p w14:paraId="2B2C4689" w14:textId="335283E4" w:rsid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Tackling poverty and inequality</w:t>
            </w:r>
          </w:p>
          <w:p w14:paraId="7F9A8350" w14:textId="77777777" w:rsidR="00551674" w:rsidRPr="00551674" w:rsidRDefault="00551674" w:rsidP="00551674">
            <w:pPr>
              <w:tabs>
                <w:tab w:val="left" w:pos="993"/>
              </w:tabs>
              <w:rPr>
                <w:rFonts w:ascii="Arial" w:hAnsi="Arial" w:cs="Arial"/>
                <w:sz w:val="24"/>
                <w:szCs w:val="24"/>
                <w:u w:color="0000FF"/>
              </w:rPr>
            </w:pPr>
          </w:p>
          <w:p w14:paraId="5F82ADCD"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Thriving economy</w:t>
            </w:r>
          </w:p>
          <w:p w14:paraId="38117638" w14:textId="5EBB08DD" w:rsidR="00F742B0" w:rsidRPr="00551674" w:rsidRDefault="00F742B0" w:rsidP="00551674">
            <w:pPr>
              <w:rPr>
                <w:rFonts w:ascii="Arial" w:hAnsi="Arial" w:cs="Arial"/>
                <w:sz w:val="24"/>
                <w:szCs w:val="24"/>
                <w:u w:color="0000FF"/>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B1163" w14:textId="77777777" w:rsidR="00551674" w:rsidRDefault="00F742B0" w:rsidP="006027E9">
            <w:pPr>
              <w:rPr>
                <w:rFonts w:ascii="Arial" w:hAnsi="Arial" w:cs="Arial"/>
                <w:sz w:val="24"/>
                <w:szCs w:val="24"/>
                <w:u w:color="0000FF"/>
              </w:rPr>
            </w:pPr>
            <w:r>
              <w:rPr>
                <w:rFonts w:ascii="Arial" w:hAnsi="Arial" w:cs="Arial"/>
                <w:sz w:val="24"/>
                <w:szCs w:val="24"/>
              </w:rPr>
              <w:t>An improvement in public health will reduce pressure on health services particularly during the current health crisis.</w:t>
            </w:r>
            <w:r w:rsidR="00551674">
              <w:rPr>
                <w:rFonts w:ascii="Arial" w:hAnsi="Arial" w:cs="Arial"/>
                <w:sz w:val="24"/>
                <w:szCs w:val="24"/>
                <w:u w:color="0000FF"/>
              </w:rPr>
              <w:t xml:space="preserve"> </w:t>
            </w:r>
          </w:p>
          <w:p w14:paraId="06A07218" w14:textId="77777777" w:rsidR="00551674" w:rsidRDefault="00551674" w:rsidP="006027E9">
            <w:pPr>
              <w:rPr>
                <w:rFonts w:ascii="Arial" w:hAnsi="Arial" w:cs="Arial"/>
                <w:sz w:val="24"/>
                <w:szCs w:val="24"/>
                <w:u w:color="0000FF"/>
              </w:rPr>
            </w:pPr>
          </w:p>
          <w:p w14:paraId="69328941" w14:textId="77777777" w:rsidR="00986FCD" w:rsidRDefault="00551674" w:rsidP="006027E9">
            <w:pPr>
              <w:rPr>
                <w:rFonts w:ascii="Arial" w:hAnsi="Arial" w:cs="Arial"/>
                <w:sz w:val="24"/>
                <w:szCs w:val="24"/>
                <w:u w:color="0000FF"/>
              </w:rPr>
            </w:pPr>
            <w:r>
              <w:rPr>
                <w:rFonts w:ascii="Arial" w:hAnsi="Arial" w:cs="Arial"/>
                <w:sz w:val="24"/>
                <w:szCs w:val="24"/>
                <w:u w:color="0000FF"/>
              </w:rPr>
              <w:t xml:space="preserve">Measures to support social distancing will help to reduce fear of the risk of infection and encourage more people to </w:t>
            </w:r>
            <w:r w:rsidR="00986FCD">
              <w:rPr>
                <w:rFonts w:ascii="Arial" w:hAnsi="Arial" w:cs="Arial"/>
                <w:sz w:val="24"/>
                <w:szCs w:val="24"/>
                <w:u w:color="0000FF"/>
              </w:rPr>
              <w:t>make local journeys by walking and cycling .</w:t>
            </w:r>
          </w:p>
          <w:p w14:paraId="6C7B5535" w14:textId="77777777" w:rsidR="00986FCD" w:rsidRDefault="00986FCD" w:rsidP="006027E9">
            <w:pPr>
              <w:rPr>
                <w:rFonts w:ascii="Arial" w:hAnsi="Arial" w:cs="Arial"/>
                <w:sz w:val="24"/>
                <w:szCs w:val="24"/>
                <w:u w:color="0000FF"/>
              </w:rPr>
            </w:pPr>
          </w:p>
          <w:p w14:paraId="10F12644" w14:textId="2ACF4E22" w:rsidR="00F742B0" w:rsidRPr="00863A98" w:rsidRDefault="00986FCD" w:rsidP="00986FCD">
            <w:pPr>
              <w:rPr>
                <w:rFonts w:ascii="Arial" w:hAnsi="Arial" w:cs="Arial"/>
                <w:sz w:val="24"/>
                <w:szCs w:val="24"/>
                <w:u w:color="0000FF"/>
              </w:rPr>
            </w:pPr>
            <w:r>
              <w:rPr>
                <w:rFonts w:ascii="Arial" w:hAnsi="Arial" w:cs="Arial"/>
                <w:sz w:val="24"/>
                <w:szCs w:val="24"/>
                <w:u w:color="0000FF"/>
              </w:rPr>
              <w:t xml:space="preserve">More walking journeys can encourage people to </w:t>
            </w:r>
            <w:r w:rsidR="00551674">
              <w:rPr>
                <w:rFonts w:ascii="Arial" w:hAnsi="Arial" w:cs="Arial"/>
                <w:sz w:val="24"/>
                <w:szCs w:val="24"/>
                <w:u w:color="0000FF"/>
              </w:rPr>
              <w:t>shop locally and thereby support the local economy.</w:t>
            </w:r>
          </w:p>
        </w:tc>
      </w:tr>
    </w:tbl>
    <w:p w14:paraId="6A130B54" w14:textId="52C86298" w:rsidR="00024078" w:rsidRPr="00E776B5" w:rsidRDefault="00024078">
      <w:pPr>
        <w:rPr>
          <w:rFonts w:ascii="Arial" w:hAnsi="Arial" w:cs="Arial"/>
          <w:sz w:val="24"/>
        </w:rPr>
      </w:pPr>
    </w:p>
    <w:p w14:paraId="2572427A" w14:textId="794BA443" w:rsidR="001E0E05" w:rsidRDefault="001E0E05" w:rsidP="001E0E05">
      <w:pPr>
        <w:pStyle w:val="Heading2"/>
        <w:spacing w:before="480"/>
        <w:rPr>
          <w:rFonts w:ascii="Arial Black" w:hAnsi="Arial Black"/>
          <w:sz w:val="32"/>
        </w:rPr>
      </w:pPr>
      <w:r w:rsidRPr="007967DC">
        <w:rPr>
          <w:rFonts w:ascii="Arial Black" w:hAnsi="Arial Black"/>
          <w:sz w:val="32"/>
        </w:rPr>
        <w:lastRenderedPageBreak/>
        <w:t>Section 3 - Statutory Officer Clearance</w:t>
      </w:r>
    </w:p>
    <w:p w14:paraId="65E988F6" w14:textId="77777777" w:rsidR="001E0E05" w:rsidRPr="001E0E05" w:rsidRDefault="001E0E05" w:rsidP="001E0E05"/>
    <w:p w14:paraId="2B6D0250" w14:textId="08188762" w:rsidR="001E0E05" w:rsidRPr="001E0E05" w:rsidRDefault="001E0E05" w:rsidP="001E0E05">
      <w:pPr>
        <w:rPr>
          <w:rFonts w:ascii="Arial" w:hAnsi="Arial" w:cs="Arial"/>
          <w:b/>
          <w:sz w:val="28"/>
          <w:szCs w:val="28"/>
        </w:rPr>
      </w:pPr>
      <w:r w:rsidRPr="001E0E05">
        <w:rPr>
          <w:rFonts w:ascii="Arial" w:hAnsi="Arial" w:cs="Arial"/>
          <w:b/>
          <w:sz w:val="28"/>
          <w:szCs w:val="28"/>
        </w:rPr>
        <w:t xml:space="preserve">Statutory Officer:  </w:t>
      </w:r>
      <w:r w:rsidR="00782DA3">
        <w:rPr>
          <w:rFonts w:ascii="Arial" w:hAnsi="Arial" w:cs="Arial"/>
          <w:b/>
          <w:sz w:val="28"/>
          <w:szCs w:val="28"/>
        </w:rPr>
        <w:t>Jessie Man</w:t>
      </w:r>
    </w:p>
    <w:p w14:paraId="0FFE6F30" w14:textId="77777777" w:rsidR="001E0E05" w:rsidRPr="001E0E05" w:rsidRDefault="001E0E05" w:rsidP="001E0E05">
      <w:pPr>
        <w:rPr>
          <w:rFonts w:ascii="Arial" w:hAnsi="Arial" w:cs="Arial"/>
          <w:bCs/>
          <w:sz w:val="24"/>
          <w:szCs w:val="24"/>
        </w:rPr>
      </w:pPr>
      <w:r w:rsidRPr="001E0E05">
        <w:rPr>
          <w:rFonts w:ascii="Arial" w:hAnsi="Arial" w:cs="Arial"/>
          <w:bCs/>
          <w:sz w:val="24"/>
          <w:szCs w:val="24"/>
        </w:rPr>
        <w:t>Signed on behalf of the Chief Financial Officer</w:t>
      </w:r>
    </w:p>
    <w:p w14:paraId="2EFC39CA" w14:textId="77777777" w:rsidR="001E0E05" w:rsidRPr="001E0E05" w:rsidRDefault="001E0E05" w:rsidP="001E0E05">
      <w:pPr>
        <w:rPr>
          <w:rFonts w:ascii="Arial" w:hAnsi="Arial" w:cs="Arial"/>
          <w:b/>
          <w:sz w:val="28"/>
          <w:szCs w:val="28"/>
        </w:rPr>
      </w:pPr>
    </w:p>
    <w:p w14:paraId="29BCF6B9" w14:textId="191090BB" w:rsidR="00904811" w:rsidRDefault="001E0E05" w:rsidP="001E0E05">
      <w:pPr>
        <w:rPr>
          <w:rFonts w:ascii="Arial" w:hAnsi="Arial" w:cs="Arial"/>
          <w:b/>
          <w:sz w:val="28"/>
          <w:szCs w:val="28"/>
        </w:rPr>
      </w:pPr>
      <w:r w:rsidRPr="001E0E05">
        <w:rPr>
          <w:rFonts w:ascii="Arial" w:hAnsi="Arial" w:cs="Arial"/>
          <w:b/>
          <w:sz w:val="28"/>
          <w:szCs w:val="28"/>
        </w:rPr>
        <w:t xml:space="preserve">Date: </w:t>
      </w:r>
      <w:r w:rsidR="00CD1750">
        <w:rPr>
          <w:rFonts w:ascii="Arial" w:hAnsi="Arial" w:cs="Arial"/>
          <w:b/>
          <w:sz w:val="28"/>
          <w:szCs w:val="28"/>
        </w:rPr>
        <w:t>24/11/2021</w:t>
      </w:r>
    </w:p>
    <w:p w14:paraId="1D41BA73" w14:textId="2C96A176" w:rsidR="001E0E05" w:rsidRPr="001E0E05" w:rsidRDefault="001E0E05" w:rsidP="001E0E05">
      <w:pPr>
        <w:rPr>
          <w:rFonts w:ascii="Arial" w:hAnsi="Arial" w:cs="Arial"/>
          <w:b/>
          <w:sz w:val="28"/>
          <w:szCs w:val="28"/>
        </w:rPr>
      </w:pPr>
      <w:r w:rsidRPr="001E0E05">
        <w:rPr>
          <w:rFonts w:ascii="Arial" w:hAnsi="Arial" w:cs="Arial"/>
          <w:b/>
          <w:sz w:val="28"/>
          <w:szCs w:val="28"/>
        </w:rPr>
        <w:t xml:space="preserve"> </w:t>
      </w:r>
    </w:p>
    <w:p w14:paraId="7D9A8CDD" w14:textId="271EBEB1" w:rsidR="001E0E05" w:rsidRPr="001E0E05" w:rsidRDefault="001E0E05" w:rsidP="001E0E05">
      <w:pPr>
        <w:rPr>
          <w:rFonts w:ascii="Arial" w:hAnsi="Arial" w:cs="Arial"/>
          <w:b/>
          <w:sz w:val="28"/>
          <w:szCs w:val="28"/>
        </w:rPr>
      </w:pPr>
      <w:r w:rsidRPr="001E0E05">
        <w:rPr>
          <w:rFonts w:ascii="Arial" w:hAnsi="Arial" w:cs="Arial"/>
          <w:b/>
          <w:sz w:val="28"/>
          <w:szCs w:val="28"/>
        </w:rPr>
        <w:t xml:space="preserve">Statutory Officer: </w:t>
      </w:r>
      <w:r w:rsidR="000A0E7A">
        <w:rPr>
          <w:rFonts w:ascii="Arial" w:hAnsi="Arial" w:cs="Arial"/>
          <w:b/>
          <w:sz w:val="28"/>
          <w:szCs w:val="28"/>
        </w:rPr>
        <w:t>Jimmy Walsh</w:t>
      </w:r>
    </w:p>
    <w:p w14:paraId="2D1AF83E" w14:textId="77777777" w:rsidR="001E0E05" w:rsidRPr="001E0E05" w:rsidRDefault="001E0E05" w:rsidP="001E0E05">
      <w:pPr>
        <w:rPr>
          <w:rFonts w:ascii="Arial" w:hAnsi="Arial" w:cs="Arial"/>
          <w:bCs/>
          <w:sz w:val="24"/>
          <w:szCs w:val="24"/>
        </w:rPr>
      </w:pPr>
      <w:r w:rsidRPr="001E0E05">
        <w:rPr>
          <w:rFonts w:ascii="Arial" w:hAnsi="Arial" w:cs="Arial"/>
          <w:bCs/>
          <w:sz w:val="24"/>
          <w:szCs w:val="24"/>
        </w:rPr>
        <w:t>Signed on behalf of the Monitoring Officer</w:t>
      </w:r>
    </w:p>
    <w:p w14:paraId="7EB22308" w14:textId="77777777" w:rsidR="001E0E05" w:rsidRPr="001E0E05" w:rsidRDefault="001E0E05" w:rsidP="001E0E05">
      <w:pPr>
        <w:rPr>
          <w:rFonts w:ascii="Arial" w:hAnsi="Arial" w:cs="Arial"/>
          <w:b/>
          <w:sz w:val="28"/>
          <w:szCs w:val="28"/>
        </w:rPr>
      </w:pPr>
    </w:p>
    <w:p w14:paraId="12F6F92C" w14:textId="78155329" w:rsidR="001E0E05" w:rsidRPr="001E0E05" w:rsidRDefault="001E0E05" w:rsidP="001E0E05">
      <w:pPr>
        <w:rPr>
          <w:rFonts w:ascii="Arial" w:hAnsi="Arial" w:cs="Arial"/>
          <w:b/>
          <w:sz w:val="28"/>
          <w:szCs w:val="28"/>
        </w:rPr>
      </w:pPr>
      <w:r w:rsidRPr="001E0E05">
        <w:rPr>
          <w:rFonts w:ascii="Arial" w:hAnsi="Arial" w:cs="Arial"/>
          <w:b/>
          <w:sz w:val="28"/>
          <w:szCs w:val="28"/>
        </w:rPr>
        <w:t xml:space="preserve">Date: </w:t>
      </w:r>
      <w:r w:rsidR="000A0E7A">
        <w:rPr>
          <w:rFonts w:ascii="Arial" w:hAnsi="Arial" w:cs="Arial"/>
          <w:b/>
          <w:sz w:val="28"/>
          <w:szCs w:val="28"/>
        </w:rPr>
        <w:t>25/11/2021</w:t>
      </w:r>
    </w:p>
    <w:p w14:paraId="27C1CBDA" w14:textId="1CFC0B7A" w:rsidR="001E0E05" w:rsidRDefault="001E0E05" w:rsidP="001E0E05">
      <w:pPr>
        <w:pStyle w:val="Heading2"/>
        <w:spacing w:before="480"/>
        <w:rPr>
          <w:rFonts w:ascii="Arial Black" w:hAnsi="Arial Black"/>
          <w:sz w:val="32"/>
        </w:rPr>
      </w:pPr>
      <w:r w:rsidRPr="007967DC">
        <w:rPr>
          <w:rFonts w:ascii="Arial Black" w:hAnsi="Arial Black"/>
          <w:sz w:val="32"/>
        </w:rPr>
        <w:t>Section 3 - Procurement Officer Clearance</w:t>
      </w:r>
    </w:p>
    <w:p w14:paraId="0C50FC00" w14:textId="77777777" w:rsidR="001E0E05" w:rsidRPr="001E0E05" w:rsidRDefault="001E0E05" w:rsidP="001E0E05"/>
    <w:p w14:paraId="50B62CE1" w14:textId="77777777" w:rsidR="001E0E05" w:rsidRPr="001E0E05" w:rsidRDefault="001E0E05" w:rsidP="001E0E05">
      <w:pPr>
        <w:pStyle w:val="Heading2"/>
        <w:rPr>
          <w:b/>
          <w:bCs/>
          <w:szCs w:val="28"/>
        </w:rPr>
      </w:pPr>
      <w:r w:rsidRPr="001E0E05">
        <w:rPr>
          <w:b/>
          <w:bCs/>
          <w:szCs w:val="28"/>
        </w:rPr>
        <w:t>Statutory Officer:  Nimesh Mehta</w:t>
      </w:r>
    </w:p>
    <w:p w14:paraId="77E4A6E6" w14:textId="77777777" w:rsidR="001E0E05" w:rsidRPr="001E0E05" w:rsidRDefault="001E0E05" w:rsidP="001E0E05">
      <w:pPr>
        <w:rPr>
          <w:rFonts w:ascii="Arial" w:hAnsi="Arial" w:cs="Arial"/>
          <w:sz w:val="24"/>
          <w:szCs w:val="24"/>
        </w:rPr>
      </w:pPr>
      <w:r w:rsidRPr="001E0E05">
        <w:rPr>
          <w:rFonts w:ascii="Arial" w:hAnsi="Arial" w:cs="Arial"/>
          <w:sz w:val="24"/>
          <w:szCs w:val="24"/>
        </w:rPr>
        <w:t>Signed by the Head of Procurement</w:t>
      </w:r>
    </w:p>
    <w:p w14:paraId="19E3CCBA" w14:textId="77777777" w:rsidR="001E0E05" w:rsidRPr="001E0E05" w:rsidRDefault="001E0E05" w:rsidP="001E0E05">
      <w:pPr>
        <w:rPr>
          <w:rFonts w:ascii="Arial" w:hAnsi="Arial" w:cs="Arial"/>
          <w:b/>
          <w:bCs/>
          <w:sz w:val="28"/>
          <w:szCs w:val="28"/>
        </w:rPr>
      </w:pPr>
    </w:p>
    <w:p w14:paraId="5331C91F" w14:textId="47E18C63" w:rsidR="001E0E05" w:rsidRPr="001E0E05" w:rsidRDefault="001E0E05" w:rsidP="001E0E05">
      <w:pPr>
        <w:rPr>
          <w:rFonts w:ascii="Arial" w:hAnsi="Arial" w:cs="Arial"/>
          <w:b/>
          <w:bCs/>
          <w:sz w:val="28"/>
          <w:szCs w:val="28"/>
        </w:rPr>
      </w:pPr>
      <w:r w:rsidRPr="001E0E05">
        <w:rPr>
          <w:rFonts w:ascii="Arial" w:hAnsi="Arial" w:cs="Arial"/>
          <w:b/>
          <w:bCs/>
          <w:sz w:val="28"/>
          <w:szCs w:val="28"/>
        </w:rPr>
        <w:t xml:space="preserve">Date: </w:t>
      </w:r>
      <w:r w:rsidR="00557B1A">
        <w:rPr>
          <w:rFonts w:ascii="Arial" w:hAnsi="Arial" w:cs="Arial"/>
          <w:b/>
          <w:bCs/>
          <w:sz w:val="28"/>
          <w:szCs w:val="28"/>
        </w:rPr>
        <w:t>22/11/</w:t>
      </w:r>
      <w:r w:rsidR="00BE39D6">
        <w:rPr>
          <w:rFonts w:ascii="Arial" w:hAnsi="Arial" w:cs="Arial"/>
          <w:b/>
          <w:bCs/>
          <w:sz w:val="28"/>
          <w:szCs w:val="28"/>
        </w:rPr>
        <w:t>20</w:t>
      </w:r>
      <w:r w:rsidR="00557B1A">
        <w:rPr>
          <w:rFonts w:ascii="Arial" w:hAnsi="Arial" w:cs="Arial"/>
          <w:b/>
          <w:bCs/>
          <w:sz w:val="28"/>
          <w:szCs w:val="28"/>
        </w:rPr>
        <w:t>21</w:t>
      </w:r>
    </w:p>
    <w:p w14:paraId="37FD8407" w14:textId="1F69604C" w:rsidR="001E0E05" w:rsidRDefault="001E0E05" w:rsidP="001E0E05">
      <w:pPr>
        <w:pStyle w:val="Heading2"/>
        <w:spacing w:before="480"/>
        <w:rPr>
          <w:rFonts w:ascii="Arial Black" w:hAnsi="Arial Black"/>
          <w:sz w:val="32"/>
        </w:rPr>
      </w:pPr>
      <w:r w:rsidRPr="007967DC">
        <w:rPr>
          <w:rFonts w:ascii="Arial Black" w:hAnsi="Arial Black"/>
          <w:sz w:val="32"/>
        </w:rPr>
        <w:t xml:space="preserve">Section 3 – Corporate Director Clearance </w:t>
      </w:r>
    </w:p>
    <w:p w14:paraId="289FFEBB" w14:textId="77777777" w:rsidR="001E0E05" w:rsidRPr="001E0E05" w:rsidRDefault="001E0E05" w:rsidP="001E0E05"/>
    <w:p w14:paraId="13BECB40" w14:textId="28BA33D4" w:rsidR="001E0E05" w:rsidRPr="001E0E05" w:rsidRDefault="001E0E05" w:rsidP="001E0E05">
      <w:pPr>
        <w:pStyle w:val="Heading2"/>
        <w:rPr>
          <w:b/>
          <w:bCs/>
          <w:szCs w:val="28"/>
        </w:rPr>
      </w:pPr>
      <w:r w:rsidRPr="001E0E05">
        <w:rPr>
          <w:b/>
          <w:bCs/>
          <w:szCs w:val="28"/>
        </w:rPr>
        <w:t xml:space="preserve">Statutory Officer:  </w:t>
      </w:r>
      <w:r w:rsidR="00262F51">
        <w:rPr>
          <w:b/>
          <w:bCs/>
          <w:szCs w:val="28"/>
        </w:rPr>
        <w:t>Dipti Patel</w:t>
      </w:r>
    </w:p>
    <w:p w14:paraId="19880D66" w14:textId="77777777" w:rsidR="001E0E05" w:rsidRPr="001E0E05" w:rsidRDefault="001E0E05" w:rsidP="001E0E05">
      <w:pPr>
        <w:rPr>
          <w:rFonts w:ascii="Arial" w:hAnsi="Arial" w:cs="Arial"/>
          <w:sz w:val="24"/>
          <w:szCs w:val="24"/>
        </w:rPr>
      </w:pPr>
      <w:r w:rsidRPr="001E0E05">
        <w:rPr>
          <w:rFonts w:ascii="Arial" w:hAnsi="Arial" w:cs="Arial"/>
          <w:sz w:val="24"/>
          <w:szCs w:val="24"/>
        </w:rPr>
        <w:t>Signed by the Corporate Director - Community</w:t>
      </w:r>
    </w:p>
    <w:p w14:paraId="1376CFE9" w14:textId="77777777" w:rsidR="001E0E05" w:rsidRPr="001E0E05" w:rsidRDefault="001E0E05" w:rsidP="001E0E05">
      <w:pPr>
        <w:rPr>
          <w:rFonts w:ascii="Arial" w:hAnsi="Arial" w:cs="Arial"/>
          <w:b/>
          <w:bCs/>
          <w:sz w:val="28"/>
          <w:szCs w:val="28"/>
        </w:rPr>
      </w:pPr>
    </w:p>
    <w:p w14:paraId="5012C68E" w14:textId="392D03A7" w:rsidR="001E0E05" w:rsidRPr="001E0E05" w:rsidRDefault="001E0E05" w:rsidP="001E0E05">
      <w:pPr>
        <w:rPr>
          <w:rFonts w:ascii="Arial" w:hAnsi="Arial" w:cs="Arial"/>
          <w:b/>
          <w:bCs/>
          <w:sz w:val="28"/>
          <w:szCs w:val="28"/>
        </w:rPr>
      </w:pPr>
      <w:r w:rsidRPr="001E0E05">
        <w:rPr>
          <w:rFonts w:ascii="Arial" w:hAnsi="Arial" w:cs="Arial"/>
          <w:b/>
          <w:bCs/>
          <w:sz w:val="28"/>
          <w:szCs w:val="28"/>
        </w:rPr>
        <w:t xml:space="preserve">Date:  </w:t>
      </w:r>
      <w:r w:rsidR="00EB5393">
        <w:rPr>
          <w:rFonts w:ascii="Arial" w:hAnsi="Arial" w:cs="Arial"/>
          <w:b/>
          <w:bCs/>
          <w:sz w:val="28"/>
          <w:szCs w:val="28"/>
        </w:rPr>
        <w:t>29/11/2021</w:t>
      </w:r>
    </w:p>
    <w:p w14:paraId="7B58162A" w14:textId="77777777" w:rsidR="001E0E05" w:rsidRPr="007967DC" w:rsidRDefault="001E0E05" w:rsidP="001E0E05">
      <w:pPr>
        <w:pStyle w:val="Heading2"/>
        <w:spacing w:before="480"/>
        <w:rPr>
          <w:rFonts w:ascii="Arial Black" w:hAnsi="Arial Black"/>
          <w:b/>
          <w:sz w:val="32"/>
        </w:rPr>
      </w:pPr>
      <w:r w:rsidRPr="007967DC">
        <w:rPr>
          <w:rFonts w:ascii="Arial Black" w:hAnsi="Arial Black"/>
          <w:sz w:val="32"/>
        </w:rPr>
        <w:t>Mandatory Checks</w:t>
      </w:r>
    </w:p>
    <w:p w14:paraId="7D574EA0" w14:textId="6B1604F1" w:rsidR="001E0E05" w:rsidRPr="00360077" w:rsidRDefault="001E0E05" w:rsidP="001E0E05">
      <w:pPr>
        <w:pStyle w:val="Infotext"/>
        <w:spacing w:before="120"/>
        <w:rPr>
          <w:b/>
        </w:rPr>
      </w:pPr>
      <w:r w:rsidRPr="00496C5A">
        <w:t xml:space="preserve">Ward Councillors notified:  </w:t>
      </w:r>
      <w:r w:rsidR="0065203C">
        <w:rPr>
          <w:b/>
        </w:rPr>
        <w:t>YES</w:t>
      </w:r>
    </w:p>
    <w:p w14:paraId="19705C9E" w14:textId="77777777" w:rsidR="001E0E05" w:rsidRDefault="001E0E05" w:rsidP="001E0E05"/>
    <w:p w14:paraId="069DE30F" w14:textId="77777777" w:rsidR="001E0E05" w:rsidRPr="001E0E05" w:rsidRDefault="001E0E05" w:rsidP="001E0E05">
      <w:pPr>
        <w:pStyle w:val="Heading3"/>
        <w:spacing w:before="240"/>
        <w:ind w:left="0" w:firstLine="0"/>
        <w:rPr>
          <w:i/>
          <w:u w:val="none"/>
        </w:rPr>
      </w:pPr>
      <w:proofErr w:type="spellStart"/>
      <w:r w:rsidRPr="001E0E05">
        <w:rPr>
          <w:u w:val="none"/>
        </w:rPr>
        <w:t>EqIA</w:t>
      </w:r>
      <w:proofErr w:type="spellEnd"/>
      <w:r w:rsidRPr="001E0E05">
        <w:rPr>
          <w:u w:val="none"/>
        </w:rPr>
        <w:t xml:space="preserve"> carried out:  YES</w:t>
      </w:r>
    </w:p>
    <w:p w14:paraId="721C58C3" w14:textId="77777777" w:rsidR="001E0E05" w:rsidRPr="001E0E05" w:rsidRDefault="001E0E05" w:rsidP="001E0E05">
      <w:pPr>
        <w:pStyle w:val="Heading3"/>
        <w:spacing w:before="240"/>
        <w:ind w:left="0" w:firstLine="0"/>
        <w:rPr>
          <w:i/>
          <w:u w:val="none"/>
        </w:rPr>
      </w:pPr>
      <w:proofErr w:type="spellStart"/>
      <w:r w:rsidRPr="001E0E05">
        <w:rPr>
          <w:u w:val="none"/>
        </w:rPr>
        <w:t>EqIA</w:t>
      </w:r>
      <w:proofErr w:type="spellEnd"/>
      <w:r w:rsidRPr="001E0E05">
        <w:rPr>
          <w:u w:val="none"/>
        </w:rPr>
        <w:t xml:space="preserve"> cleared by:  Dave Corby, Community - Equality Task Group (DETG) Chair</w:t>
      </w:r>
    </w:p>
    <w:p w14:paraId="44863863" w14:textId="77777777" w:rsidR="001E0E05" w:rsidRPr="00360077" w:rsidRDefault="001E0E05" w:rsidP="001E0E05"/>
    <w:p w14:paraId="5C95AF39" w14:textId="77777777" w:rsidR="00583DC3" w:rsidRPr="00540061" w:rsidRDefault="00583DC3" w:rsidP="00583DC3">
      <w:pPr>
        <w:rPr>
          <w:highlight w:val="yellow"/>
        </w:rPr>
      </w:pPr>
    </w:p>
    <w:p w14:paraId="4FD67818" w14:textId="77777777" w:rsidR="00C22084" w:rsidRPr="00540061" w:rsidRDefault="00C22084">
      <w:pPr>
        <w:rPr>
          <w:highlight w:val="yellow"/>
        </w:rPr>
      </w:pPr>
    </w:p>
    <w:p w14:paraId="71C9FF51" w14:textId="77777777" w:rsidR="00B9348F" w:rsidRPr="009E024E" w:rsidRDefault="00B9348F">
      <w:pPr>
        <w:pStyle w:val="Heading1"/>
      </w:pPr>
      <w:r w:rsidRPr="009E024E">
        <w:t xml:space="preserve">Section </w:t>
      </w:r>
      <w:r w:rsidR="00811B70" w:rsidRPr="009E024E">
        <w:t>4</w:t>
      </w:r>
      <w:r w:rsidRPr="009E024E">
        <w:t xml:space="preserve"> - Contact Details and Background Papers</w:t>
      </w:r>
    </w:p>
    <w:p w14:paraId="6D54B504" w14:textId="77777777" w:rsidR="00B9348F" w:rsidRPr="009E024E" w:rsidRDefault="00B9348F">
      <w:pPr>
        <w:keepNext/>
        <w:rPr>
          <w:rFonts w:ascii="Arial" w:hAnsi="Arial" w:cs="Arial"/>
          <w:sz w:val="24"/>
        </w:rPr>
      </w:pPr>
    </w:p>
    <w:p w14:paraId="65B15E8D" w14:textId="77777777" w:rsidR="00B9348F" w:rsidRPr="009E024E" w:rsidRDefault="00B9348F">
      <w:pPr>
        <w:pStyle w:val="Infotext"/>
        <w:rPr>
          <w:b/>
        </w:rPr>
      </w:pPr>
      <w:r w:rsidRPr="009E024E">
        <w:rPr>
          <w:b/>
        </w:rPr>
        <w:t xml:space="preserve">Contact:  </w:t>
      </w:r>
    </w:p>
    <w:p w14:paraId="60852A0D" w14:textId="77777777" w:rsidR="00B9348F" w:rsidRPr="009E024E" w:rsidRDefault="00B9348F">
      <w:pPr>
        <w:autoSpaceDE w:val="0"/>
        <w:autoSpaceDN w:val="0"/>
        <w:adjustRightInd w:val="0"/>
        <w:rPr>
          <w:rFonts w:ascii="Arial" w:hAnsi="Arial" w:cs="Arial"/>
          <w:sz w:val="24"/>
          <w:szCs w:val="24"/>
        </w:rPr>
      </w:pPr>
    </w:p>
    <w:p w14:paraId="63F9177B" w14:textId="77777777" w:rsidR="00274FA6" w:rsidRDefault="00F8291F">
      <w:pPr>
        <w:autoSpaceDE w:val="0"/>
        <w:autoSpaceDN w:val="0"/>
        <w:adjustRightInd w:val="0"/>
        <w:rPr>
          <w:rFonts w:ascii="Arial" w:hAnsi="Arial" w:cs="Arial"/>
          <w:sz w:val="24"/>
          <w:szCs w:val="24"/>
        </w:rPr>
      </w:pPr>
      <w:r>
        <w:rPr>
          <w:rFonts w:ascii="Arial" w:hAnsi="Arial" w:cs="Arial"/>
          <w:sz w:val="24"/>
          <w:szCs w:val="24"/>
        </w:rPr>
        <w:t>David Eagles</w:t>
      </w:r>
      <w:r w:rsidR="008B3288">
        <w:rPr>
          <w:rFonts w:ascii="Arial" w:hAnsi="Arial" w:cs="Arial"/>
          <w:sz w:val="24"/>
          <w:szCs w:val="24"/>
        </w:rPr>
        <w:t>h</w:t>
      </w:r>
      <w:r>
        <w:rPr>
          <w:rFonts w:ascii="Arial" w:hAnsi="Arial" w:cs="Arial"/>
          <w:sz w:val="24"/>
          <w:szCs w:val="24"/>
        </w:rPr>
        <w:t xml:space="preserve">am – Head of </w:t>
      </w:r>
      <w:r w:rsidR="007E5734">
        <w:rPr>
          <w:rFonts w:ascii="Arial" w:hAnsi="Arial" w:cs="Arial"/>
          <w:sz w:val="24"/>
          <w:szCs w:val="24"/>
        </w:rPr>
        <w:t>Traffic, Highways &amp; Asset Management</w:t>
      </w:r>
    </w:p>
    <w:p w14:paraId="2809B9DD" w14:textId="77777777" w:rsidR="00F8291F" w:rsidRDefault="00F8291F">
      <w:pPr>
        <w:autoSpaceDE w:val="0"/>
        <w:autoSpaceDN w:val="0"/>
        <w:adjustRightInd w:val="0"/>
        <w:rPr>
          <w:rFonts w:ascii="Arial" w:hAnsi="Arial" w:cs="Arial"/>
          <w:sz w:val="24"/>
          <w:szCs w:val="24"/>
        </w:rPr>
      </w:pPr>
      <w:r>
        <w:rPr>
          <w:rFonts w:ascii="Arial" w:hAnsi="Arial" w:cs="Arial"/>
          <w:sz w:val="24"/>
          <w:szCs w:val="24"/>
        </w:rPr>
        <w:t xml:space="preserve">E- mail </w:t>
      </w:r>
      <w:hyperlink r:id="rId23" w:history="1">
        <w:r w:rsidRPr="00E56C9D">
          <w:rPr>
            <w:rStyle w:val="Hyperlink"/>
            <w:rFonts w:ascii="Arial" w:hAnsi="Arial" w:cs="Arial"/>
            <w:sz w:val="24"/>
            <w:szCs w:val="24"/>
          </w:rPr>
          <w:t>David.Eaglesham@harrow.gov.uk</w:t>
        </w:r>
      </w:hyperlink>
    </w:p>
    <w:p w14:paraId="182C0A23" w14:textId="77777777" w:rsidR="00F8291F" w:rsidRPr="00EC485D" w:rsidRDefault="00F8291F">
      <w:pPr>
        <w:autoSpaceDE w:val="0"/>
        <w:autoSpaceDN w:val="0"/>
        <w:adjustRightInd w:val="0"/>
        <w:rPr>
          <w:rFonts w:ascii="Arial" w:hAnsi="Arial" w:cs="Arial"/>
          <w:sz w:val="24"/>
          <w:szCs w:val="24"/>
          <w:highlight w:val="yellow"/>
        </w:rPr>
      </w:pPr>
    </w:p>
    <w:p w14:paraId="6C8D92B1" w14:textId="77777777" w:rsidR="00251DBC" w:rsidRDefault="00B9348F" w:rsidP="002639F3">
      <w:pPr>
        <w:pStyle w:val="Infotext"/>
        <w:rPr>
          <w:b/>
        </w:rPr>
      </w:pPr>
      <w:r w:rsidRPr="009E024E">
        <w:rPr>
          <w:b/>
        </w:rPr>
        <w:t xml:space="preserve">Background Papers: </w:t>
      </w:r>
    </w:p>
    <w:p w14:paraId="0E417010" w14:textId="77777777" w:rsidR="000A7837" w:rsidRDefault="000A7837" w:rsidP="002639F3">
      <w:pPr>
        <w:pStyle w:val="Infotext"/>
        <w:rPr>
          <w:b/>
        </w:rPr>
      </w:pPr>
    </w:p>
    <w:p w14:paraId="45260241" w14:textId="77777777" w:rsidR="00F8291F" w:rsidRPr="006210BC" w:rsidRDefault="00D029ED" w:rsidP="002639F3">
      <w:pPr>
        <w:pStyle w:val="Infotext"/>
        <w:rPr>
          <w:sz w:val="24"/>
          <w:szCs w:val="24"/>
        </w:rPr>
      </w:pPr>
      <w:r w:rsidRPr="006210BC">
        <w:rPr>
          <w:sz w:val="24"/>
          <w:szCs w:val="24"/>
        </w:rPr>
        <w:t xml:space="preserve">TfL </w:t>
      </w:r>
      <w:proofErr w:type="spellStart"/>
      <w:r w:rsidR="000A7837" w:rsidRPr="006210BC">
        <w:rPr>
          <w:sz w:val="24"/>
          <w:szCs w:val="24"/>
        </w:rPr>
        <w:t>Street</w:t>
      </w:r>
      <w:r w:rsidR="00F8291F" w:rsidRPr="006210BC">
        <w:rPr>
          <w:sz w:val="24"/>
          <w:szCs w:val="24"/>
        </w:rPr>
        <w:t>space</w:t>
      </w:r>
      <w:proofErr w:type="spellEnd"/>
      <w:r w:rsidR="00F8291F" w:rsidRPr="006210BC">
        <w:rPr>
          <w:sz w:val="24"/>
          <w:szCs w:val="24"/>
        </w:rPr>
        <w:t xml:space="preserve"> </w:t>
      </w:r>
      <w:r w:rsidR="000A7837" w:rsidRPr="006210BC">
        <w:rPr>
          <w:sz w:val="24"/>
          <w:szCs w:val="24"/>
        </w:rPr>
        <w:t xml:space="preserve">for London </w:t>
      </w:r>
      <w:r w:rsidR="00F8291F" w:rsidRPr="006210BC">
        <w:rPr>
          <w:sz w:val="24"/>
          <w:szCs w:val="24"/>
        </w:rPr>
        <w:t>guidance</w:t>
      </w:r>
      <w:r w:rsidR="000A7837" w:rsidRPr="006210BC">
        <w:rPr>
          <w:sz w:val="24"/>
          <w:szCs w:val="24"/>
        </w:rPr>
        <w:t xml:space="preserve"> - </w:t>
      </w:r>
      <w:hyperlink r:id="rId24" w:history="1">
        <w:r w:rsidR="000A7837" w:rsidRPr="006210BC">
          <w:rPr>
            <w:rStyle w:val="Hyperlink"/>
            <w:sz w:val="24"/>
            <w:szCs w:val="24"/>
          </w:rPr>
          <w:t>http://content.tfl.gov.uk/lsp-interim-borough-guidance-main-doc.pdf</w:t>
        </w:r>
      </w:hyperlink>
    </w:p>
    <w:p w14:paraId="5E314862" w14:textId="77777777" w:rsidR="003F623F" w:rsidRPr="006210BC" w:rsidRDefault="003F623F" w:rsidP="002639F3">
      <w:pPr>
        <w:pStyle w:val="Infotext"/>
        <w:rPr>
          <w:sz w:val="24"/>
          <w:szCs w:val="24"/>
        </w:rPr>
      </w:pPr>
    </w:p>
    <w:p w14:paraId="23B2D077" w14:textId="77777777" w:rsidR="003F623F" w:rsidRPr="006210BC" w:rsidRDefault="003F623F" w:rsidP="002639F3">
      <w:pPr>
        <w:pStyle w:val="Infotext"/>
        <w:rPr>
          <w:sz w:val="24"/>
          <w:szCs w:val="24"/>
        </w:rPr>
      </w:pPr>
      <w:r w:rsidRPr="006210BC">
        <w:rPr>
          <w:sz w:val="24"/>
          <w:szCs w:val="24"/>
        </w:rPr>
        <w:t xml:space="preserve">TfL Healthy Streets for London - </w:t>
      </w:r>
      <w:hyperlink r:id="rId25" w:history="1">
        <w:r w:rsidR="005E2174" w:rsidRPr="006210BC">
          <w:rPr>
            <w:rStyle w:val="Hyperlink"/>
            <w:sz w:val="24"/>
            <w:szCs w:val="24"/>
          </w:rPr>
          <w:t>http://content.tfl.gov.uk/healthy-streets-for-london.pdf</w:t>
        </w:r>
      </w:hyperlink>
    </w:p>
    <w:p w14:paraId="1DF4182F" w14:textId="77777777" w:rsidR="005E2174" w:rsidRPr="006210BC" w:rsidRDefault="005E2174" w:rsidP="002639F3">
      <w:pPr>
        <w:pStyle w:val="Infotext"/>
        <w:rPr>
          <w:sz w:val="24"/>
          <w:szCs w:val="24"/>
        </w:rPr>
      </w:pPr>
    </w:p>
    <w:p w14:paraId="38508A55" w14:textId="77777777" w:rsidR="005E2174" w:rsidRPr="006210BC" w:rsidRDefault="005E2174" w:rsidP="002639F3">
      <w:pPr>
        <w:pStyle w:val="Infotext"/>
        <w:rPr>
          <w:sz w:val="24"/>
          <w:szCs w:val="24"/>
        </w:rPr>
      </w:pPr>
      <w:r w:rsidRPr="006210BC">
        <w:rPr>
          <w:sz w:val="24"/>
          <w:szCs w:val="24"/>
        </w:rPr>
        <w:t>Transport Local Implementation Plan 3 – https://www.harrow.gov.uk/downloads/file/26428/harrow-transport-local-implementation-plan</w:t>
      </w:r>
    </w:p>
    <w:p w14:paraId="04D7AEC2" w14:textId="77777777" w:rsidR="005E2174" w:rsidRPr="006210BC" w:rsidRDefault="005E2174" w:rsidP="002639F3">
      <w:pPr>
        <w:pStyle w:val="Infotext"/>
        <w:rPr>
          <w:sz w:val="24"/>
          <w:szCs w:val="24"/>
        </w:rPr>
      </w:pPr>
    </w:p>
    <w:p w14:paraId="6157EDB7" w14:textId="77777777" w:rsidR="005E2174" w:rsidRPr="006210BC" w:rsidRDefault="005E2174" w:rsidP="002639F3">
      <w:pPr>
        <w:pStyle w:val="Infotext"/>
        <w:rPr>
          <w:sz w:val="24"/>
          <w:szCs w:val="24"/>
        </w:rPr>
      </w:pPr>
      <w:r w:rsidRPr="006210BC">
        <w:rPr>
          <w:sz w:val="24"/>
          <w:szCs w:val="24"/>
        </w:rPr>
        <w:t>Walking, Cycling &amp; Sustainable Transport Strategy -  https://www.harrow.gov.uk/downloads/file/26432/harrow-walking-cycling-and-sustainable-transport-strategy</w:t>
      </w:r>
    </w:p>
    <w:p w14:paraId="054769E3" w14:textId="77777777" w:rsidR="000A7837" w:rsidRPr="00F8291F" w:rsidRDefault="000A7837" w:rsidP="002639F3">
      <w:pPr>
        <w:pStyle w:val="Infotext"/>
      </w:pPr>
    </w:p>
    <w:p w14:paraId="1FB5EC3A" w14:textId="77777777" w:rsidR="00251DBC" w:rsidRPr="00F8291F" w:rsidRDefault="00251DBC" w:rsidP="002639F3">
      <w:pPr>
        <w:pStyle w:val="Infotext"/>
        <w:rPr>
          <w:rFonts w:cs="Arial"/>
          <w:sz w:val="24"/>
        </w:rPr>
      </w:pPr>
    </w:p>
    <w:p w14:paraId="213440D8" w14:textId="77777777" w:rsidR="001C0050" w:rsidRPr="00EC485D" w:rsidRDefault="001C0050">
      <w:pPr>
        <w:jc w:val="center"/>
        <w:rPr>
          <w:rFonts w:ascii="Arial" w:hAnsi="Arial" w:cs="Arial"/>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gridCol w:w="595"/>
        <w:gridCol w:w="4576"/>
      </w:tblGrid>
      <w:tr w:rsidR="00811B70" w:rsidRPr="00EC485D" w14:paraId="29D6E646" w14:textId="77777777" w:rsidTr="009B3B29">
        <w:trPr>
          <w:trHeight w:val="965"/>
        </w:trPr>
        <w:tc>
          <w:tcPr>
            <w:tcW w:w="2210" w:type="pct"/>
            <w:tcBorders>
              <w:right w:val="nil"/>
            </w:tcBorders>
          </w:tcPr>
          <w:p w14:paraId="6CA854CA" w14:textId="77777777" w:rsidR="00811B70" w:rsidRPr="009E024E" w:rsidRDefault="00811B70" w:rsidP="009B3B29">
            <w:pPr>
              <w:pStyle w:val="Infotext"/>
            </w:pPr>
          </w:p>
          <w:p w14:paraId="10C9BDAD" w14:textId="77777777" w:rsidR="00811B70" w:rsidRPr="009E024E" w:rsidRDefault="00811B70" w:rsidP="009B3B29">
            <w:pPr>
              <w:pStyle w:val="Infotext"/>
              <w:rPr>
                <w:rFonts w:ascii="Arial Black" w:hAnsi="Arial Black"/>
              </w:rPr>
            </w:pPr>
            <w:r w:rsidRPr="009E024E">
              <w:rPr>
                <w:rFonts w:ascii="Arial Black" w:hAnsi="Arial Black"/>
              </w:rPr>
              <w:t>Call-In Waived by the Chair of Overview and Scrutiny Committee</w:t>
            </w:r>
          </w:p>
          <w:p w14:paraId="267E45BB" w14:textId="77777777" w:rsidR="00811B70" w:rsidRPr="009E024E" w:rsidRDefault="00811B70" w:rsidP="009B3B29">
            <w:pPr>
              <w:pStyle w:val="Infotext"/>
            </w:pPr>
          </w:p>
          <w:p w14:paraId="5545CD08" w14:textId="77777777" w:rsidR="00811B70" w:rsidRPr="009E024E" w:rsidRDefault="00811B70" w:rsidP="009B3B29">
            <w:pPr>
              <w:pStyle w:val="Infotext"/>
              <w:rPr>
                <w:i/>
                <w:sz w:val="24"/>
                <w:szCs w:val="24"/>
              </w:rPr>
            </w:pPr>
            <w:r w:rsidRPr="009E024E">
              <w:rPr>
                <w:i/>
                <w:sz w:val="24"/>
                <w:szCs w:val="24"/>
              </w:rPr>
              <w:t>(for completion by Democratic Services staff only)</w:t>
            </w:r>
          </w:p>
          <w:p w14:paraId="71D78B4A" w14:textId="77777777" w:rsidR="00811B70" w:rsidRPr="009E024E" w:rsidRDefault="00811B70" w:rsidP="009B3B29">
            <w:pPr>
              <w:pStyle w:val="Infotext"/>
            </w:pPr>
          </w:p>
        </w:tc>
        <w:tc>
          <w:tcPr>
            <w:tcW w:w="321" w:type="pct"/>
            <w:tcBorders>
              <w:left w:val="nil"/>
              <w:right w:val="nil"/>
            </w:tcBorders>
          </w:tcPr>
          <w:p w14:paraId="7507787C" w14:textId="77777777" w:rsidR="00811B70" w:rsidRPr="009E024E" w:rsidRDefault="00811B70" w:rsidP="009B3B29">
            <w:pPr>
              <w:pStyle w:val="Infotext"/>
            </w:pPr>
          </w:p>
        </w:tc>
        <w:tc>
          <w:tcPr>
            <w:tcW w:w="2469" w:type="pct"/>
            <w:tcBorders>
              <w:left w:val="nil"/>
            </w:tcBorders>
          </w:tcPr>
          <w:p w14:paraId="3AA62EC0" w14:textId="77777777" w:rsidR="00811B70" w:rsidRPr="009E024E" w:rsidRDefault="00811B70" w:rsidP="009B3B29">
            <w:pPr>
              <w:pStyle w:val="Infotext"/>
            </w:pPr>
          </w:p>
          <w:p w14:paraId="145C3F6A" w14:textId="77777777" w:rsidR="00811B70" w:rsidRPr="009E024E" w:rsidRDefault="00811B70" w:rsidP="009B3B29">
            <w:pPr>
              <w:pStyle w:val="Infotext"/>
            </w:pPr>
            <w:r w:rsidRPr="009E024E">
              <w:rPr>
                <w:b/>
              </w:rPr>
              <w:t>YES/ NO / NOT APPLICABLE</w:t>
            </w:r>
            <w:r w:rsidRPr="009E024E">
              <w:t>*</w:t>
            </w:r>
          </w:p>
          <w:p w14:paraId="31F979CF" w14:textId="77777777" w:rsidR="00811B70" w:rsidRPr="009E024E" w:rsidRDefault="00811B70" w:rsidP="009B3B29">
            <w:pPr>
              <w:pStyle w:val="Infotext"/>
            </w:pPr>
          </w:p>
          <w:p w14:paraId="4AC2CBCC" w14:textId="77777777" w:rsidR="00811B70" w:rsidRPr="009E024E" w:rsidRDefault="00811B70" w:rsidP="009B3B29">
            <w:pPr>
              <w:pStyle w:val="Infotext"/>
            </w:pPr>
          </w:p>
          <w:p w14:paraId="2E112388" w14:textId="77777777" w:rsidR="00811B70" w:rsidRPr="009E024E" w:rsidRDefault="00811B70" w:rsidP="009B3B29">
            <w:pPr>
              <w:pStyle w:val="Infotext"/>
            </w:pPr>
          </w:p>
          <w:p w14:paraId="628CEAC0" w14:textId="77777777" w:rsidR="00811B70" w:rsidRPr="009E024E" w:rsidRDefault="00811B70" w:rsidP="009B3B29">
            <w:pPr>
              <w:pStyle w:val="Infotext"/>
              <w:rPr>
                <w:i/>
                <w:sz w:val="24"/>
                <w:szCs w:val="24"/>
              </w:rPr>
            </w:pPr>
            <w:r w:rsidRPr="009E024E">
              <w:rPr>
                <w:i/>
                <w:sz w:val="24"/>
                <w:szCs w:val="24"/>
              </w:rPr>
              <w:t>*  Delete as appropriate</w:t>
            </w:r>
          </w:p>
          <w:p w14:paraId="5316B97E" w14:textId="77777777" w:rsidR="00811B70" w:rsidRPr="009E024E" w:rsidRDefault="00811B70" w:rsidP="009B3B29">
            <w:pPr>
              <w:pStyle w:val="Infotext"/>
              <w:ind w:left="173"/>
              <w:rPr>
                <w:i/>
                <w:sz w:val="24"/>
                <w:szCs w:val="24"/>
              </w:rPr>
            </w:pPr>
            <w:r w:rsidRPr="009E024E">
              <w:rPr>
                <w:rFonts w:cs="Arial"/>
                <w:i/>
                <w:sz w:val="24"/>
                <w:szCs w:val="24"/>
              </w:rPr>
              <w:t>I</w:t>
            </w:r>
            <w:r w:rsidRPr="009E024E">
              <w:rPr>
                <w:rFonts w:cs="Arial"/>
                <w:i/>
                <w:sz w:val="24"/>
                <w:szCs w:val="24"/>
                <w:lang w:eastAsia="en-GB"/>
              </w:rPr>
              <w:t>f No, set out why the decision is urgent with reference to 4b - Rule 47 of the Constitution.</w:t>
            </w:r>
          </w:p>
        </w:tc>
      </w:tr>
    </w:tbl>
    <w:p w14:paraId="344CDA8E" w14:textId="77777777" w:rsidR="00E6477B" w:rsidRPr="009703A2" w:rsidRDefault="00E6477B" w:rsidP="007E51C7">
      <w:pPr>
        <w:jc w:val="center"/>
        <w:rPr>
          <w:color w:val="0000FF"/>
        </w:rPr>
      </w:pPr>
    </w:p>
    <w:sectPr w:rsidR="00E6477B" w:rsidRPr="009703A2" w:rsidSect="007E51C7">
      <w:headerReference w:type="even" r:id="rId26"/>
      <w:headerReference w:type="default" r:id="rId27"/>
      <w:footerReference w:type="even" r:id="rId28"/>
      <w:footerReference w:type="default" r:id="rId29"/>
      <w:headerReference w:type="first" r:id="rId30"/>
      <w:footerReference w:type="first" r:id="rId31"/>
      <w:pgSz w:w="11909" w:h="16834" w:code="9"/>
      <w:pgMar w:top="1418" w:right="1015" w:bottom="1418" w:left="1843" w:header="1009"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1563" w14:textId="77777777" w:rsidR="007261C7" w:rsidRDefault="007261C7">
      <w:r>
        <w:separator/>
      </w:r>
    </w:p>
  </w:endnote>
  <w:endnote w:type="continuationSeparator" w:id="0">
    <w:p w14:paraId="23304456" w14:textId="77777777" w:rsidR="007261C7" w:rsidRDefault="007261C7">
      <w:r>
        <w:continuationSeparator/>
      </w:r>
    </w:p>
  </w:endnote>
  <w:endnote w:type="continuationNotice" w:id="1">
    <w:p w14:paraId="43912FD0" w14:textId="77777777" w:rsidR="007261C7" w:rsidRDefault="00726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5D93" w14:textId="77777777" w:rsidR="007261C7" w:rsidRDefault="0072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F1DB" w14:textId="77777777" w:rsidR="007261C7" w:rsidRDefault="00726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5D89" w14:textId="77777777" w:rsidR="007261C7" w:rsidRDefault="007261C7">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3BE28" w14:textId="77777777" w:rsidR="007261C7" w:rsidRDefault="007261C7">
      <w:r>
        <w:separator/>
      </w:r>
    </w:p>
  </w:footnote>
  <w:footnote w:type="continuationSeparator" w:id="0">
    <w:p w14:paraId="28D855C1" w14:textId="77777777" w:rsidR="007261C7" w:rsidRDefault="007261C7">
      <w:r>
        <w:continuationSeparator/>
      </w:r>
    </w:p>
  </w:footnote>
  <w:footnote w:type="continuationNotice" w:id="1">
    <w:p w14:paraId="5D0FF4A7" w14:textId="77777777" w:rsidR="007261C7" w:rsidRDefault="00726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C6F9B" w14:textId="28078B2E" w:rsidR="007261C7" w:rsidRDefault="0072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50FE" w14:textId="44732BDE" w:rsidR="007261C7" w:rsidRDefault="00726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5FFE" w14:textId="77AC4CB4" w:rsidR="007261C7" w:rsidRDefault="00726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AA0"/>
    <w:multiLevelType w:val="hybridMultilevel"/>
    <w:tmpl w:val="FFFFFFFF"/>
    <w:lvl w:ilvl="0" w:tplc="246EDA66">
      <w:start w:val="1"/>
      <w:numFmt w:val="decimal"/>
      <w:lvlText w:val="2.%1"/>
      <w:lvlJc w:val="left"/>
      <w:pPr>
        <w:ind w:left="720" w:hanging="360"/>
      </w:pPr>
    </w:lvl>
    <w:lvl w:ilvl="1" w:tplc="229AE108">
      <w:start w:val="1"/>
      <w:numFmt w:val="lowerLetter"/>
      <w:lvlText w:val="%2."/>
      <w:lvlJc w:val="left"/>
      <w:pPr>
        <w:ind w:left="1440" w:hanging="360"/>
      </w:pPr>
    </w:lvl>
    <w:lvl w:ilvl="2" w:tplc="812E6676">
      <w:start w:val="1"/>
      <w:numFmt w:val="lowerRoman"/>
      <w:lvlText w:val="%3."/>
      <w:lvlJc w:val="right"/>
      <w:pPr>
        <w:ind w:left="2160" w:hanging="180"/>
      </w:pPr>
    </w:lvl>
    <w:lvl w:ilvl="3" w:tplc="5D2486EA">
      <w:start w:val="1"/>
      <w:numFmt w:val="decimal"/>
      <w:lvlText w:val="%4."/>
      <w:lvlJc w:val="left"/>
      <w:pPr>
        <w:ind w:left="2880" w:hanging="360"/>
      </w:pPr>
    </w:lvl>
    <w:lvl w:ilvl="4" w:tplc="29482B60">
      <w:start w:val="1"/>
      <w:numFmt w:val="lowerLetter"/>
      <w:lvlText w:val="%5."/>
      <w:lvlJc w:val="left"/>
      <w:pPr>
        <w:ind w:left="3600" w:hanging="360"/>
      </w:pPr>
    </w:lvl>
    <w:lvl w:ilvl="5" w:tplc="6EBC845C">
      <w:start w:val="1"/>
      <w:numFmt w:val="lowerRoman"/>
      <w:lvlText w:val="%6."/>
      <w:lvlJc w:val="right"/>
      <w:pPr>
        <w:ind w:left="4320" w:hanging="180"/>
      </w:pPr>
    </w:lvl>
    <w:lvl w:ilvl="6" w:tplc="2CE25500">
      <w:start w:val="1"/>
      <w:numFmt w:val="decimal"/>
      <w:lvlText w:val="%7."/>
      <w:lvlJc w:val="left"/>
      <w:pPr>
        <w:ind w:left="5040" w:hanging="360"/>
      </w:pPr>
    </w:lvl>
    <w:lvl w:ilvl="7" w:tplc="71D204D4">
      <w:start w:val="1"/>
      <w:numFmt w:val="lowerLetter"/>
      <w:lvlText w:val="%8."/>
      <w:lvlJc w:val="left"/>
      <w:pPr>
        <w:ind w:left="5760" w:hanging="360"/>
      </w:pPr>
    </w:lvl>
    <w:lvl w:ilvl="8" w:tplc="AEA69F14">
      <w:start w:val="1"/>
      <w:numFmt w:val="lowerRoman"/>
      <w:lvlText w:val="%9."/>
      <w:lvlJc w:val="right"/>
      <w:pPr>
        <w:ind w:left="6480" w:hanging="180"/>
      </w:pPr>
    </w:lvl>
  </w:abstractNum>
  <w:abstractNum w:abstractNumId="1" w15:restartNumberingAfterBreak="0">
    <w:nsid w:val="03434AD3"/>
    <w:multiLevelType w:val="hybridMultilevel"/>
    <w:tmpl w:val="AAA86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03766AC5"/>
    <w:multiLevelType w:val="hybridMultilevel"/>
    <w:tmpl w:val="FFFFFFFF"/>
    <w:lvl w:ilvl="0" w:tplc="BCE4F6A4">
      <w:start w:val="1"/>
      <w:numFmt w:val="decimal"/>
      <w:lvlText w:val="2.%1"/>
      <w:lvlJc w:val="left"/>
      <w:pPr>
        <w:ind w:left="720" w:hanging="360"/>
      </w:pPr>
    </w:lvl>
    <w:lvl w:ilvl="1" w:tplc="867E2304">
      <w:start w:val="1"/>
      <w:numFmt w:val="lowerLetter"/>
      <w:lvlText w:val="%2."/>
      <w:lvlJc w:val="left"/>
      <w:pPr>
        <w:ind w:left="1440" w:hanging="360"/>
      </w:pPr>
    </w:lvl>
    <w:lvl w:ilvl="2" w:tplc="D08071E4">
      <w:start w:val="1"/>
      <w:numFmt w:val="lowerRoman"/>
      <w:lvlText w:val="%3."/>
      <w:lvlJc w:val="right"/>
      <w:pPr>
        <w:ind w:left="2160" w:hanging="180"/>
      </w:pPr>
    </w:lvl>
    <w:lvl w:ilvl="3" w:tplc="B0F408B0">
      <w:start w:val="1"/>
      <w:numFmt w:val="decimal"/>
      <w:lvlText w:val="%4."/>
      <w:lvlJc w:val="left"/>
      <w:pPr>
        <w:ind w:left="2880" w:hanging="360"/>
      </w:pPr>
    </w:lvl>
    <w:lvl w:ilvl="4" w:tplc="BDC02866">
      <w:start w:val="1"/>
      <w:numFmt w:val="lowerLetter"/>
      <w:lvlText w:val="%5."/>
      <w:lvlJc w:val="left"/>
      <w:pPr>
        <w:ind w:left="3600" w:hanging="360"/>
      </w:pPr>
    </w:lvl>
    <w:lvl w:ilvl="5" w:tplc="1D280EDC">
      <w:start w:val="1"/>
      <w:numFmt w:val="lowerRoman"/>
      <w:lvlText w:val="%6."/>
      <w:lvlJc w:val="right"/>
      <w:pPr>
        <w:ind w:left="4320" w:hanging="180"/>
      </w:pPr>
    </w:lvl>
    <w:lvl w:ilvl="6" w:tplc="57CCAF84">
      <w:start w:val="1"/>
      <w:numFmt w:val="decimal"/>
      <w:lvlText w:val="%7."/>
      <w:lvlJc w:val="left"/>
      <w:pPr>
        <w:ind w:left="5040" w:hanging="360"/>
      </w:pPr>
    </w:lvl>
    <w:lvl w:ilvl="7" w:tplc="DFD82136">
      <w:start w:val="1"/>
      <w:numFmt w:val="lowerLetter"/>
      <w:lvlText w:val="%8."/>
      <w:lvlJc w:val="left"/>
      <w:pPr>
        <w:ind w:left="5760" w:hanging="360"/>
      </w:pPr>
    </w:lvl>
    <w:lvl w:ilvl="8" w:tplc="5C4429B6">
      <w:start w:val="1"/>
      <w:numFmt w:val="lowerRoman"/>
      <w:lvlText w:val="%9."/>
      <w:lvlJc w:val="right"/>
      <w:pPr>
        <w:ind w:left="6480" w:hanging="180"/>
      </w:pPr>
    </w:lvl>
  </w:abstractNum>
  <w:abstractNum w:abstractNumId="3" w15:restartNumberingAfterBreak="0">
    <w:nsid w:val="063B471A"/>
    <w:multiLevelType w:val="hybridMultilevel"/>
    <w:tmpl w:val="BC94FCD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85F4D56"/>
    <w:multiLevelType w:val="multilevel"/>
    <w:tmpl w:val="63705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61111"/>
    <w:multiLevelType w:val="multilevel"/>
    <w:tmpl w:val="07D48CE2"/>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D23BFC"/>
    <w:multiLevelType w:val="multilevel"/>
    <w:tmpl w:val="66A68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335909"/>
    <w:multiLevelType w:val="hybridMultilevel"/>
    <w:tmpl w:val="FFFFFFFF"/>
    <w:lvl w:ilvl="0" w:tplc="0C846252">
      <w:start w:val="1"/>
      <w:numFmt w:val="decimal"/>
      <w:lvlText w:val="2.%1"/>
      <w:lvlJc w:val="left"/>
      <w:pPr>
        <w:ind w:left="720" w:hanging="360"/>
      </w:pPr>
    </w:lvl>
    <w:lvl w:ilvl="1" w:tplc="422A9680">
      <w:start w:val="1"/>
      <w:numFmt w:val="lowerLetter"/>
      <w:lvlText w:val="%2."/>
      <w:lvlJc w:val="left"/>
      <w:pPr>
        <w:ind w:left="1440" w:hanging="360"/>
      </w:pPr>
    </w:lvl>
    <w:lvl w:ilvl="2" w:tplc="25742FB2">
      <w:start w:val="1"/>
      <w:numFmt w:val="lowerRoman"/>
      <w:lvlText w:val="%3."/>
      <w:lvlJc w:val="right"/>
      <w:pPr>
        <w:ind w:left="2160" w:hanging="180"/>
      </w:pPr>
    </w:lvl>
    <w:lvl w:ilvl="3" w:tplc="1E7E2BBA">
      <w:start w:val="1"/>
      <w:numFmt w:val="decimal"/>
      <w:lvlText w:val="%4."/>
      <w:lvlJc w:val="left"/>
      <w:pPr>
        <w:ind w:left="2880" w:hanging="360"/>
      </w:pPr>
    </w:lvl>
    <w:lvl w:ilvl="4" w:tplc="F552E400">
      <w:start w:val="1"/>
      <w:numFmt w:val="lowerLetter"/>
      <w:lvlText w:val="%5."/>
      <w:lvlJc w:val="left"/>
      <w:pPr>
        <w:ind w:left="3600" w:hanging="360"/>
      </w:pPr>
    </w:lvl>
    <w:lvl w:ilvl="5" w:tplc="75467F60">
      <w:start w:val="1"/>
      <w:numFmt w:val="lowerRoman"/>
      <w:lvlText w:val="%6."/>
      <w:lvlJc w:val="right"/>
      <w:pPr>
        <w:ind w:left="4320" w:hanging="180"/>
      </w:pPr>
    </w:lvl>
    <w:lvl w:ilvl="6" w:tplc="06D45A82">
      <w:start w:val="1"/>
      <w:numFmt w:val="decimal"/>
      <w:lvlText w:val="%7."/>
      <w:lvlJc w:val="left"/>
      <w:pPr>
        <w:ind w:left="5040" w:hanging="360"/>
      </w:pPr>
    </w:lvl>
    <w:lvl w:ilvl="7" w:tplc="B8E84142">
      <w:start w:val="1"/>
      <w:numFmt w:val="lowerLetter"/>
      <w:lvlText w:val="%8."/>
      <w:lvlJc w:val="left"/>
      <w:pPr>
        <w:ind w:left="5760" w:hanging="360"/>
      </w:pPr>
    </w:lvl>
    <w:lvl w:ilvl="8" w:tplc="EC14588C">
      <w:start w:val="1"/>
      <w:numFmt w:val="lowerRoman"/>
      <w:lvlText w:val="%9."/>
      <w:lvlJc w:val="right"/>
      <w:pPr>
        <w:ind w:left="6480" w:hanging="180"/>
      </w:pPr>
    </w:lvl>
  </w:abstractNum>
  <w:abstractNum w:abstractNumId="8" w15:restartNumberingAfterBreak="0">
    <w:nsid w:val="15551E7A"/>
    <w:multiLevelType w:val="hybridMultilevel"/>
    <w:tmpl w:val="FFFFFFFF"/>
    <w:lvl w:ilvl="0" w:tplc="E6804F8E">
      <w:start w:val="1"/>
      <w:numFmt w:val="decimal"/>
      <w:lvlText w:val="2.%1"/>
      <w:lvlJc w:val="left"/>
      <w:pPr>
        <w:ind w:left="720" w:hanging="360"/>
      </w:pPr>
    </w:lvl>
    <w:lvl w:ilvl="1" w:tplc="5720B80C">
      <w:start w:val="1"/>
      <w:numFmt w:val="lowerLetter"/>
      <w:lvlText w:val="%2."/>
      <w:lvlJc w:val="left"/>
      <w:pPr>
        <w:ind w:left="1440" w:hanging="360"/>
      </w:pPr>
    </w:lvl>
    <w:lvl w:ilvl="2" w:tplc="2EF258CE">
      <w:start w:val="1"/>
      <w:numFmt w:val="lowerRoman"/>
      <w:lvlText w:val="%3."/>
      <w:lvlJc w:val="right"/>
      <w:pPr>
        <w:ind w:left="2160" w:hanging="180"/>
      </w:pPr>
    </w:lvl>
    <w:lvl w:ilvl="3" w:tplc="35BE21DC">
      <w:start w:val="1"/>
      <w:numFmt w:val="decimal"/>
      <w:lvlText w:val="%4."/>
      <w:lvlJc w:val="left"/>
      <w:pPr>
        <w:ind w:left="2880" w:hanging="360"/>
      </w:pPr>
    </w:lvl>
    <w:lvl w:ilvl="4" w:tplc="80FA82B2">
      <w:start w:val="1"/>
      <w:numFmt w:val="lowerLetter"/>
      <w:lvlText w:val="%5."/>
      <w:lvlJc w:val="left"/>
      <w:pPr>
        <w:ind w:left="3600" w:hanging="360"/>
      </w:pPr>
    </w:lvl>
    <w:lvl w:ilvl="5" w:tplc="45A41D18">
      <w:start w:val="1"/>
      <w:numFmt w:val="lowerRoman"/>
      <w:lvlText w:val="%6."/>
      <w:lvlJc w:val="right"/>
      <w:pPr>
        <w:ind w:left="4320" w:hanging="180"/>
      </w:pPr>
    </w:lvl>
    <w:lvl w:ilvl="6" w:tplc="8E62E148">
      <w:start w:val="1"/>
      <w:numFmt w:val="decimal"/>
      <w:lvlText w:val="%7."/>
      <w:lvlJc w:val="left"/>
      <w:pPr>
        <w:ind w:left="5040" w:hanging="360"/>
      </w:pPr>
    </w:lvl>
    <w:lvl w:ilvl="7" w:tplc="41B4FBD8">
      <w:start w:val="1"/>
      <w:numFmt w:val="lowerLetter"/>
      <w:lvlText w:val="%8."/>
      <w:lvlJc w:val="left"/>
      <w:pPr>
        <w:ind w:left="5760" w:hanging="360"/>
      </w:pPr>
    </w:lvl>
    <w:lvl w:ilvl="8" w:tplc="236ADEE2">
      <w:start w:val="1"/>
      <w:numFmt w:val="lowerRoman"/>
      <w:lvlText w:val="%9."/>
      <w:lvlJc w:val="right"/>
      <w:pPr>
        <w:ind w:left="6480" w:hanging="180"/>
      </w:pPr>
    </w:lvl>
  </w:abstractNum>
  <w:abstractNum w:abstractNumId="9" w15:restartNumberingAfterBreak="0">
    <w:nsid w:val="15620471"/>
    <w:multiLevelType w:val="hybridMultilevel"/>
    <w:tmpl w:val="FFFFFFFF"/>
    <w:lvl w:ilvl="0" w:tplc="0128D1B2">
      <w:start w:val="1"/>
      <w:numFmt w:val="decimal"/>
      <w:lvlText w:val="2.%1"/>
      <w:lvlJc w:val="left"/>
      <w:pPr>
        <w:ind w:left="720" w:hanging="360"/>
      </w:pPr>
    </w:lvl>
    <w:lvl w:ilvl="1" w:tplc="1DAE1B14">
      <w:start w:val="1"/>
      <w:numFmt w:val="lowerLetter"/>
      <w:lvlText w:val="%2."/>
      <w:lvlJc w:val="left"/>
      <w:pPr>
        <w:ind w:left="1440" w:hanging="360"/>
      </w:pPr>
    </w:lvl>
    <w:lvl w:ilvl="2" w:tplc="2E2234A0">
      <w:start w:val="1"/>
      <w:numFmt w:val="lowerRoman"/>
      <w:lvlText w:val="%3."/>
      <w:lvlJc w:val="right"/>
      <w:pPr>
        <w:ind w:left="2160" w:hanging="180"/>
      </w:pPr>
    </w:lvl>
    <w:lvl w:ilvl="3" w:tplc="2FB49960">
      <w:start w:val="1"/>
      <w:numFmt w:val="decimal"/>
      <w:lvlText w:val="%4."/>
      <w:lvlJc w:val="left"/>
      <w:pPr>
        <w:ind w:left="2880" w:hanging="360"/>
      </w:pPr>
    </w:lvl>
    <w:lvl w:ilvl="4" w:tplc="810AF868">
      <w:start w:val="1"/>
      <w:numFmt w:val="lowerLetter"/>
      <w:lvlText w:val="%5."/>
      <w:lvlJc w:val="left"/>
      <w:pPr>
        <w:ind w:left="3600" w:hanging="360"/>
      </w:pPr>
    </w:lvl>
    <w:lvl w:ilvl="5" w:tplc="33EEA78C">
      <w:start w:val="1"/>
      <w:numFmt w:val="lowerRoman"/>
      <w:lvlText w:val="%6."/>
      <w:lvlJc w:val="right"/>
      <w:pPr>
        <w:ind w:left="4320" w:hanging="180"/>
      </w:pPr>
    </w:lvl>
    <w:lvl w:ilvl="6" w:tplc="1F24270E">
      <w:start w:val="1"/>
      <w:numFmt w:val="decimal"/>
      <w:lvlText w:val="%7."/>
      <w:lvlJc w:val="left"/>
      <w:pPr>
        <w:ind w:left="5040" w:hanging="360"/>
      </w:pPr>
    </w:lvl>
    <w:lvl w:ilvl="7" w:tplc="A1ACD10E">
      <w:start w:val="1"/>
      <w:numFmt w:val="lowerLetter"/>
      <w:lvlText w:val="%8."/>
      <w:lvlJc w:val="left"/>
      <w:pPr>
        <w:ind w:left="5760" w:hanging="360"/>
      </w:pPr>
    </w:lvl>
    <w:lvl w:ilvl="8" w:tplc="B6264916">
      <w:start w:val="1"/>
      <w:numFmt w:val="lowerRoman"/>
      <w:lvlText w:val="%9."/>
      <w:lvlJc w:val="right"/>
      <w:pPr>
        <w:ind w:left="6480" w:hanging="180"/>
      </w:pPr>
    </w:lvl>
  </w:abstractNum>
  <w:abstractNum w:abstractNumId="10" w15:restartNumberingAfterBreak="0">
    <w:nsid w:val="160A402A"/>
    <w:multiLevelType w:val="hybridMultilevel"/>
    <w:tmpl w:val="BF2439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6C83001"/>
    <w:multiLevelType w:val="hybridMultilevel"/>
    <w:tmpl w:val="8376B0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1C2E49B5"/>
    <w:multiLevelType w:val="hybridMultilevel"/>
    <w:tmpl w:val="FFFFFFFF"/>
    <w:lvl w:ilvl="0" w:tplc="C3B81124">
      <w:start w:val="1"/>
      <w:numFmt w:val="decimal"/>
      <w:lvlText w:val="2.%1"/>
      <w:lvlJc w:val="left"/>
      <w:pPr>
        <w:ind w:left="720" w:hanging="360"/>
      </w:pPr>
    </w:lvl>
    <w:lvl w:ilvl="1" w:tplc="0890F31C">
      <w:start w:val="1"/>
      <w:numFmt w:val="lowerLetter"/>
      <w:lvlText w:val="%2."/>
      <w:lvlJc w:val="left"/>
      <w:pPr>
        <w:ind w:left="1440" w:hanging="360"/>
      </w:pPr>
    </w:lvl>
    <w:lvl w:ilvl="2" w:tplc="FA74D038">
      <w:start w:val="1"/>
      <w:numFmt w:val="lowerRoman"/>
      <w:lvlText w:val="%3."/>
      <w:lvlJc w:val="right"/>
      <w:pPr>
        <w:ind w:left="2160" w:hanging="180"/>
      </w:pPr>
    </w:lvl>
    <w:lvl w:ilvl="3" w:tplc="A296FD2C">
      <w:start w:val="1"/>
      <w:numFmt w:val="decimal"/>
      <w:lvlText w:val="%4."/>
      <w:lvlJc w:val="left"/>
      <w:pPr>
        <w:ind w:left="2880" w:hanging="360"/>
      </w:pPr>
    </w:lvl>
    <w:lvl w:ilvl="4" w:tplc="11900AFE">
      <w:start w:val="1"/>
      <w:numFmt w:val="lowerLetter"/>
      <w:lvlText w:val="%5."/>
      <w:lvlJc w:val="left"/>
      <w:pPr>
        <w:ind w:left="3600" w:hanging="360"/>
      </w:pPr>
    </w:lvl>
    <w:lvl w:ilvl="5" w:tplc="1BD8A598">
      <w:start w:val="1"/>
      <w:numFmt w:val="lowerRoman"/>
      <w:lvlText w:val="%6."/>
      <w:lvlJc w:val="right"/>
      <w:pPr>
        <w:ind w:left="4320" w:hanging="180"/>
      </w:pPr>
    </w:lvl>
    <w:lvl w:ilvl="6" w:tplc="6C8CB0FE">
      <w:start w:val="1"/>
      <w:numFmt w:val="decimal"/>
      <w:lvlText w:val="%7."/>
      <w:lvlJc w:val="left"/>
      <w:pPr>
        <w:ind w:left="5040" w:hanging="360"/>
      </w:pPr>
    </w:lvl>
    <w:lvl w:ilvl="7" w:tplc="9A308B6C">
      <w:start w:val="1"/>
      <w:numFmt w:val="lowerLetter"/>
      <w:lvlText w:val="%8."/>
      <w:lvlJc w:val="left"/>
      <w:pPr>
        <w:ind w:left="5760" w:hanging="360"/>
      </w:pPr>
    </w:lvl>
    <w:lvl w:ilvl="8" w:tplc="34DADDF4">
      <w:start w:val="1"/>
      <w:numFmt w:val="lowerRoman"/>
      <w:lvlText w:val="%9."/>
      <w:lvlJc w:val="right"/>
      <w:pPr>
        <w:ind w:left="6480" w:hanging="180"/>
      </w:pPr>
    </w:lvl>
  </w:abstractNum>
  <w:abstractNum w:abstractNumId="13" w15:restartNumberingAfterBreak="0">
    <w:nsid w:val="1E7808AA"/>
    <w:multiLevelType w:val="multilevel"/>
    <w:tmpl w:val="11B81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B5714E"/>
    <w:multiLevelType w:val="hybridMultilevel"/>
    <w:tmpl w:val="1638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B1EC1"/>
    <w:multiLevelType w:val="hybridMultilevel"/>
    <w:tmpl w:val="0809000F"/>
    <w:lvl w:ilvl="0" w:tplc="411C3D04">
      <w:start w:val="1"/>
      <w:numFmt w:val="decimal"/>
      <w:lvlText w:val="%1."/>
      <w:lvlJc w:val="left"/>
      <w:pPr>
        <w:ind w:left="1065" w:hanging="360"/>
      </w:pPr>
      <w:rPr>
        <w:rFonts w:hint="default"/>
      </w:rPr>
    </w:lvl>
    <w:lvl w:ilvl="1" w:tplc="1E481916">
      <w:numFmt w:val="decimal"/>
      <w:lvlText w:val=""/>
      <w:lvlJc w:val="left"/>
    </w:lvl>
    <w:lvl w:ilvl="2" w:tplc="C80A9BF6">
      <w:numFmt w:val="decimal"/>
      <w:lvlText w:val=""/>
      <w:lvlJc w:val="left"/>
    </w:lvl>
    <w:lvl w:ilvl="3" w:tplc="DD62AED2">
      <w:numFmt w:val="decimal"/>
      <w:lvlText w:val=""/>
      <w:lvlJc w:val="left"/>
    </w:lvl>
    <w:lvl w:ilvl="4" w:tplc="3C563E8C">
      <w:numFmt w:val="decimal"/>
      <w:lvlText w:val=""/>
      <w:lvlJc w:val="left"/>
    </w:lvl>
    <w:lvl w:ilvl="5" w:tplc="0992A62A">
      <w:numFmt w:val="decimal"/>
      <w:lvlText w:val=""/>
      <w:lvlJc w:val="left"/>
    </w:lvl>
    <w:lvl w:ilvl="6" w:tplc="1DDA8A3E">
      <w:numFmt w:val="decimal"/>
      <w:lvlText w:val=""/>
      <w:lvlJc w:val="left"/>
    </w:lvl>
    <w:lvl w:ilvl="7" w:tplc="07D4C894">
      <w:numFmt w:val="decimal"/>
      <w:lvlText w:val=""/>
      <w:lvlJc w:val="left"/>
    </w:lvl>
    <w:lvl w:ilvl="8" w:tplc="4B1CF5BE">
      <w:numFmt w:val="decimal"/>
      <w:lvlText w:val=""/>
      <w:lvlJc w:val="left"/>
    </w:lvl>
  </w:abstractNum>
  <w:abstractNum w:abstractNumId="16" w15:restartNumberingAfterBreak="0">
    <w:nsid w:val="266F1C39"/>
    <w:multiLevelType w:val="hybridMultilevel"/>
    <w:tmpl w:val="CFD4704E"/>
    <w:lvl w:ilvl="0" w:tplc="ED36DBF8">
      <w:start w:val="1"/>
      <w:numFmt w:val="decimal"/>
      <w:lvlText w:val="%1)"/>
      <w:lvlJc w:val="left"/>
      <w:pPr>
        <w:ind w:left="394" w:hanging="360"/>
      </w:pPr>
      <w:rPr>
        <w:rFonts w:ascii="Arial" w:eastAsia="Times New Roman"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26F3743C"/>
    <w:multiLevelType w:val="multilevel"/>
    <w:tmpl w:val="C7408FA2"/>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8" w15:restartNumberingAfterBreak="0">
    <w:nsid w:val="2C310E6A"/>
    <w:multiLevelType w:val="hybridMultilevel"/>
    <w:tmpl w:val="3D4E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53CC3"/>
    <w:multiLevelType w:val="hybridMultilevel"/>
    <w:tmpl w:val="BF3E32C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338F2"/>
    <w:multiLevelType w:val="hybridMultilevel"/>
    <w:tmpl w:val="D5CA50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D1030"/>
    <w:multiLevelType w:val="hybridMultilevel"/>
    <w:tmpl w:val="4CF00C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30F96DC4"/>
    <w:multiLevelType w:val="hybridMultilevel"/>
    <w:tmpl w:val="992EF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1596C9B"/>
    <w:multiLevelType w:val="hybridMultilevel"/>
    <w:tmpl w:val="75F4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186350"/>
    <w:multiLevelType w:val="hybridMultilevel"/>
    <w:tmpl w:val="FFFFFFFF"/>
    <w:lvl w:ilvl="0" w:tplc="993611F6">
      <w:start w:val="1"/>
      <w:numFmt w:val="decimal"/>
      <w:lvlText w:val="2.%1"/>
      <w:lvlJc w:val="left"/>
      <w:pPr>
        <w:ind w:left="720" w:hanging="360"/>
      </w:pPr>
    </w:lvl>
    <w:lvl w:ilvl="1" w:tplc="87F4FADC">
      <w:start w:val="1"/>
      <w:numFmt w:val="lowerLetter"/>
      <w:lvlText w:val="%2."/>
      <w:lvlJc w:val="left"/>
      <w:pPr>
        <w:ind w:left="1440" w:hanging="360"/>
      </w:pPr>
    </w:lvl>
    <w:lvl w:ilvl="2" w:tplc="79485C92">
      <w:start w:val="1"/>
      <w:numFmt w:val="lowerRoman"/>
      <w:lvlText w:val="%3."/>
      <w:lvlJc w:val="right"/>
      <w:pPr>
        <w:ind w:left="2160" w:hanging="180"/>
      </w:pPr>
    </w:lvl>
    <w:lvl w:ilvl="3" w:tplc="B2608EC8">
      <w:start w:val="1"/>
      <w:numFmt w:val="decimal"/>
      <w:lvlText w:val="%4."/>
      <w:lvlJc w:val="left"/>
      <w:pPr>
        <w:ind w:left="2880" w:hanging="360"/>
      </w:pPr>
    </w:lvl>
    <w:lvl w:ilvl="4" w:tplc="1E1EE940">
      <w:start w:val="1"/>
      <w:numFmt w:val="lowerLetter"/>
      <w:lvlText w:val="%5."/>
      <w:lvlJc w:val="left"/>
      <w:pPr>
        <w:ind w:left="3600" w:hanging="360"/>
      </w:pPr>
    </w:lvl>
    <w:lvl w:ilvl="5" w:tplc="D58CF6A0">
      <w:start w:val="1"/>
      <w:numFmt w:val="lowerRoman"/>
      <w:lvlText w:val="%6."/>
      <w:lvlJc w:val="right"/>
      <w:pPr>
        <w:ind w:left="4320" w:hanging="180"/>
      </w:pPr>
    </w:lvl>
    <w:lvl w:ilvl="6" w:tplc="022CB2AC">
      <w:start w:val="1"/>
      <w:numFmt w:val="decimal"/>
      <w:lvlText w:val="%7."/>
      <w:lvlJc w:val="left"/>
      <w:pPr>
        <w:ind w:left="5040" w:hanging="360"/>
      </w:pPr>
    </w:lvl>
    <w:lvl w:ilvl="7" w:tplc="25D486F6">
      <w:start w:val="1"/>
      <w:numFmt w:val="lowerLetter"/>
      <w:lvlText w:val="%8."/>
      <w:lvlJc w:val="left"/>
      <w:pPr>
        <w:ind w:left="5760" w:hanging="360"/>
      </w:pPr>
    </w:lvl>
    <w:lvl w:ilvl="8" w:tplc="2C562D6C">
      <w:start w:val="1"/>
      <w:numFmt w:val="lowerRoman"/>
      <w:lvlText w:val="%9."/>
      <w:lvlJc w:val="right"/>
      <w:pPr>
        <w:ind w:left="6480" w:hanging="180"/>
      </w:pPr>
    </w:lvl>
  </w:abstractNum>
  <w:abstractNum w:abstractNumId="25" w15:restartNumberingAfterBreak="0">
    <w:nsid w:val="34B83C7D"/>
    <w:multiLevelType w:val="multilevel"/>
    <w:tmpl w:val="B748C8DE"/>
    <w:lvl w:ilvl="0">
      <w:start w:val="1"/>
      <w:numFmt w:val="decimal"/>
      <w:lvlText w:val="%1."/>
      <w:lvlJc w:val="left"/>
      <w:pPr>
        <w:ind w:left="720" w:hanging="360"/>
      </w:pPr>
    </w:lvl>
    <w:lvl w:ilvl="1">
      <w:start w:val="1"/>
      <w:numFmt w:val="decimal"/>
      <w:lvlText w:val="2.%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4602B2"/>
    <w:multiLevelType w:val="hybridMultilevel"/>
    <w:tmpl w:val="EF7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396FF8"/>
    <w:multiLevelType w:val="hybridMultilevel"/>
    <w:tmpl w:val="9C5C0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9EE0E68"/>
    <w:multiLevelType w:val="multilevel"/>
    <w:tmpl w:val="A1B05D70"/>
    <w:lvl w:ilvl="0">
      <w:start w:val="1"/>
      <w:numFmt w:val="decimal"/>
      <w:lvlText w:val="2.%1"/>
      <w:lvlJc w:val="left"/>
      <w:pPr>
        <w:tabs>
          <w:tab w:val="num" w:pos="928"/>
        </w:tabs>
        <w:ind w:left="928" w:hanging="360"/>
      </w:pPr>
      <w:rPr>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9" w15:restartNumberingAfterBreak="0">
    <w:nsid w:val="3B2C59EE"/>
    <w:multiLevelType w:val="hybridMultilevel"/>
    <w:tmpl w:val="AFFE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654560"/>
    <w:multiLevelType w:val="hybridMultilevel"/>
    <w:tmpl w:val="FFFFFFFF"/>
    <w:lvl w:ilvl="0" w:tplc="4EE4DDEA">
      <w:start w:val="1"/>
      <w:numFmt w:val="decimal"/>
      <w:lvlText w:val="2.%1"/>
      <w:lvlJc w:val="left"/>
      <w:pPr>
        <w:ind w:left="720" w:hanging="360"/>
      </w:pPr>
    </w:lvl>
    <w:lvl w:ilvl="1" w:tplc="D62A9B0C">
      <w:start w:val="1"/>
      <w:numFmt w:val="lowerLetter"/>
      <w:lvlText w:val="%2."/>
      <w:lvlJc w:val="left"/>
      <w:pPr>
        <w:ind w:left="1440" w:hanging="360"/>
      </w:pPr>
    </w:lvl>
    <w:lvl w:ilvl="2" w:tplc="C868CC96">
      <w:start w:val="1"/>
      <w:numFmt w:val="lowerRoman"/>
      <w:lvlText w:val="%3."/>
      <w:lvlJc w:val="right"/>
      <w:pPr>
        <w:ind w:left="2160" w:hanging="180"/>
      </w:pPr>
    </w:lvl>
    <w:lvl w:ilvl="3" w:tplc="334A1EEC">
      <w:start w:val="1"/>
      <w:numFmt w:val="decimal"/>
      <w:lvlText w:val="%4."/>
      <w:lvlJc w:val="left"/>
      <w:pPr>
        <w:ind w:left="2880" w:hanging="360"/>
      </w:pPr>
    </w:lvl>
    <w:lvl w:ilvl="4" w:tplc="9DC8A59E">
      <w:start w:val="1"/>
      <w:numFmt w:val="lowerLetter"/>
      <w:lvlText w:val="%5."/>
      <w:lvlJc w:val="left"/>
      <w:pPr>
        <w:ind w:left="3600" w:hanging="360"/>
      </w:pPr>
    </w:lvl>
    <w:lvl w:ilvl="5" w:tplc="3B127CCA">
      <w:start w:val="1"/>
      <w:numFmt w:val="lowerRoman"/>
      <w:lvlText w:val="%6."/>
      <w:lvlJc w:val="right"/>
      <w:pPr>
        <w:ind w:left="4320" w:hanging="180"/>
      </w:pPr>
    </w:lvl>
    <w:lvl w:ilvl="6" w:tplc="F5882A9C">
      <w:start w:val="1"/>
      <w:numFmt w:val="decimal"/>
      <w:lvlText w:val="%7."/>
      <w:lvlJc w:val="left"/>
      <w:pPr>
        <w:ind w:left="5040" w:hanging="360"/>
      </w:pPr>
    </w:lvl>
    <w:lvl w:ilvl="7" w:tplc="22209540">
      <w:start w:val="1"/>
      <w:numFmt w:val="lowerLetter"/>
      <w:lvlText w:val="%8."/>
      <w:lvlJc w:val="left"/>
      <w:pPr>
        <w:ind w:left="5760" w:hanging="360"/>
      </w:pPr>
    </w:lvl>
    <w:lvl w:ilvl="8" w:tplc="5D7E1932">
      <w:start w:val="1"/>
      <w:numFmt w:val="lowerRoman"/>
      <w:lvlText w:val="%9."/>
      <w:lvlJc w:val="right"/>
      <w:pPr>
        <w:ind w:left="6480" w:hanging="180"/>
      </w:pPr>
    </w:lvl>
  </w:abstractNum>
  <w:abstractNum w:abstractNumId="31" w15:restartNumberingAfterBreak="0">
    <w:nsid w:val="3BD470DE"/>
    <w:multiLevelType w:val="hybridMultilevel"/>
    <w:tmpl w:val="9F425556"/>
    <w:lvl w:ilvl="0" w:tplc="A6D26552">
      <w:start w:val="1"/>
      <w:numFmt w:val="bullet"/>
      <w:lvlText w:val=""/>
      <w:lvlJc w:val="left"/>
      <w:pPr>
        <w:ind w:left="2628" w:hanging="360"/>
      </w:pPr>
      <w:rPr>
        <w:rFonts w:ascii="Symbol" w:hAnsi="Symbol" w:hint="default"/>
        <w:sz w:val="16"/>
        <w:szCs w:val="16"/>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3DA369B5"/>
    <w:multiLevelType w:val="hybridMultilevel"/>
    <w:tmpl w:val="4A646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3" w15:restartNumberingAfterBreak="0">
    <w:nsid w:val="3E0A44D8"/>
    <w:multiLevelType w:val="hybridMultilevel"/>
    <w:tmpl w:val="8C1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35" w15:restartNumberingAfterBreak="0">
    <w:nsid w:val="43165BC2"/>
    <w:multiLevelType w:val="multilevel"/>
    <w:tmpl w:val="0868DAAE"/>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6" w15:restartNumberingAfterBreak="0">
    <w:nsid w:val="444C6879"/>
    <w:multiLevelType w:val="hybridMultilevel"/>
    <w:tmpl w:val="FFFFFFFF"/>
    <w:lvl w:ilvl="0" w:tplc="61DEF70A">
      <w:start w:val="1"/>
      <w:numFmt w:val="decimal"/>
      <w:lvlText w:val="2.%1"/>
      <w:lvlJc w:val="left"/>
      <w:pPr>
        <w:ind w:left="720" w:hanging="360"/>
      </w:pPr>
    </w:lvl>
    <w:lvl w:ilvl="1" w:tplc="E38E40C6">
      <w:start w:val="1"/>
      <w:numFmt w:val="lowerLetter"/>
      <w:lvlText w:val="%2."/>
      <w:lvlJc w:val="left"/>
      <w:pPr>
        <w:ind w:left="1440" w:hanging="360"/>
      </w:pPr>
    </w:lvl>
    <w:lvl w:ilvl="2" w:tplc="612C42A8">
      <w:start w:val="1"/>
      <w:numFmt w:val="lowerRoman"/>
      <w:lvlText w:val="%3."/>
      <w:lvlJc w:val="right"/>
      <w:pPr>
        <w:ind w:left="2160" w:hanging="180"/>
      </w:pPr>
    </w:lvl>
    <w:lvl w:ilvl="3" w:tplc="7968150C">
      <w:start w:val="1"/>
      <w:numFmt w:val="decimal"/>
      <w:lvlText w:val="%4."/>
      <w:lvlJc w:val="left"/>
      <w:pPr>
        <w:ind w:left="2880" w:hanging="360"/>
      </w:pPr>
    </w:lvl>
    <w:lvl w:ilvl="4" w:tplc="D0E8EF7C">
      <w:start w:val="1"/>
      <w:numFmt w:val="lowerLetter"/>
      <w:lvlText w:val="%5."/>
      <w:lvlJc w:val="left"/>
      <w:pPr>
        <w:ind w:left="3600" w:hanging="360"/>
      </w:pPr>
    </w:lvl>
    <w:lvl w:ilvl="5" w:tplc="FC06F694">
      <w:start w:val="1"/>
      <w:numFmt w:val="lowerRoman"/>
      <w:lvlText w:val="%6."/>
      <w:lvlJc w:val="right"/>
      <w:pPr>
        <w:ind w:left="4320" w:hanging="180"/>
      </w:pPr>
    </w:lvl>
    <w:lvl w:ilvl="6" w:tplc="11D09960">
      <w:start w:val="1"/>
      <w:numFmt w:val="decimal"/>
      <w:lvlText w:val="%7."/>
      <w:lvlJc w:val="left"/>
      <w:pPr>
        <w:ind w:left="5040" w:hanging="360"/>
      </w:pPr>
    </w:lvl>
    <w:lvl w:ilvl="7" w:tplc="7B9ECE14">
      <w:start w:val="1"/>
      <w:numFmt w:val="lowerLetter"/>
      <w:lvlText w:val="%8."/>
      <w:lvlJc w:val="left"/>
      <w:pPr>
        <w:ind w:left="5760" w:hanging="360"/>
      </w:pPr>
    </w:lvl>
    <w:lvl w:ilvl="8" w:tplc="67E41FA4">
      <w:start w:val="1"/>
      <w:numFmt w:val="lowerRoman"/>
      <w:lvlText w:val="%9."/>
      <w:lvlJc w:val="right"/>
      <w:pPr>
        <w:ind w:left="6480" w:hanging="180"/>
      </w:pPr>
    </w:lvl>
  </w:abstractNum>
  <w:abstractNum w:abstractNumId="37" w15:restartNumberingAfterBreak="0">
    <w:nsid w:val="45A92F30"/>
    <w:multiLevelType w:val="hybridMultilevel"/>
    <w:tmpl w:val="FFFFFFFF"/>
    <w:lvl w:ilvl="0" w:tplc="077EBF02">
      <w:start w:val="1"/>
      <w:numFmt w:val="bullet"/>
      <w:lvlText w:val="2.%1"/>
      <w:lvlJc w:val="left"/>
      <w:pPr>
        <w:ind w:left="720" w:hanging="360"/>
      </w:pPr>
      <w:rPr>
        <w:rFonts w:ascii="Arial" w:hAnsi="Arial" w:hint="default"/>
      </w:rPr>
    </w:lvl>
    <w:lvl w:ilvl="1" w:tplc="527CEA40">
      <w:start w:val="1"/>
      <w:numFmt w:val="bullet"/>
      <w:lvlText w:val="o"/>
      <w:lvlJc w:val="left"/>
      <w:pPr>
        <w:ind w:left="1440" w:hanging="360"/>
      </w:pPr>
      <w:rPr>
        <w:rFonts w:ascii="Courier New" w:hAnsi="Courier New" w:hint="default"/>
      </w:rPr>
    </w:lvl>
    <w:lvl w:ilvl="2" w:tplc="3D183B1C">
      <w:start w:val="1"/>
      <w:numFmt w:val="bullet"/>
      <w:lvlText w:val=""/>
      <w:lvlJc w:val="left"/>
      <w:pPr>
        <w:ind w:left="2160" w:hanging="360"/>
      </w:pPr>
      <w:rPr>
        <w:rFonts w:ascii="Wingdings" w:hAnsi="Wingdings" w:hint="default"/>
      </w:rPr>
    </w:lvl>
    <w:lvl w:ilvl="3" w:tplc="0A8E6974">
      <w:start w:val="1"/>
      <w:numFmt w:val="bullet"/>
      <w:lvlText w:val=""/>
      <w:lvlJc w:val="left"/>
      <w:pPr>
        <w:ind w:left="2880" w:hanging="360"/>
      </w:pPr>
      <w:rPr>
        <w:rFonts w:ascii="Symbol" w:hAnsi="Symbol" w:hint="default"/>
      </w:rPr>
    </w:lvl>
    <w:lvl w:ilvl="4" w:tplc="EEBA1D92">
      <w:start w:val="1"/>
      <w:numFmt w:val="bullet"/>
      <w:lvlText w:val="o"/>
      <w:lvlJc w:val="left"/>
      <w:pPr>
        <w:ind w:left="3600" w:hanging="360"/>
      </w:pPr>
      <w:rPr>
        <w:rFonts w:ascii="Courier New" w:hAnsi="Courier New" w:hint="default"/>
      </w:rPr>
    </w:lvl>
    <w:lvl w:ilvl="5" w:tplc="D9C86B9E">
      <w:start w:val="1"/>
      <w:numFmt w:val="bullet"/>
      <w:lvlText w:val=""/>
      <w:lvlJc w:val="left"/>
      <w:pPr>
        <w:ind w:left="4320" w:hanging="360"/>
      </w:pPr>
      <w:rPr>
        <w:rFonts w:ascii="Wingdings" w:hAnsi="Wingdings" w:hint="default"/>
      </w:rPr>
    </w:lvl>
    <w:lvl w:ilvl="6" w:tplc="2C9843BC">
      <w:start w:val="1"/>
      <w:numFmt w:val="bullet"/>
      <w:lvlText w:val=""/>
      <w:lvlJc w:val="left"/>
      <w:pPr>
        <w:ind w:left="5040" w:hanging="360"/>
      </w:pPr>
      <w:rPr>
        <w:rFonts w:ascii="Symbol" w:hAnsi="Symbol" w:hint="default"/>
      </w:rPr>
    </w:lvl>
    <w:lvl w:ilvl="7" w:tplc="002AAAD2">
      <w:start w:val="1"/>
      <w:numFmt w:val="bullet"/>
      <w:lvlText w:val="o"/>
      <w:lvlJc w:val="left"/>
      <w:pPr>
        <w:ind w:left="5760" w:hanging="360"/>
      </w:pPr>
      <w:rPr>
        <w:rFonts w:ascii="Courier New" w:hAnsi="Courier New" w:hint="default"/>
      </w:rPr>
    </w:lvl>
    <w:lvl w:ilvl="8" w:tplc="D910F928">
      <w:start w:val="1"/>
      <w:numFmt w:val="bullet"/>
      <w:lvlText w:val=""/>
      <w:lvlJc w:val="left"/>
      <w:pPr>
        <w:ind w:left="6480" w:hanging="360"/>
      </w:pPr>
      <w:rPr>
        <w:rFonts w:ascii="Wingdings" w:hAnsi="Wingdings" w:hint="default"/>
      </w:rPr>
    </w:lvl>
  </w:abstractNum>
  <w:abstractNum w:abstractNumId="38" w15:restartNumberingAfterBreak="0">
    <w:nsid w:val="48BF0D85"/>
    <w:multiLevelType w:val="hybridMultilevel"/>
    <w:tmpl w:val="691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7B4E2A"/>
    <w:multiLevelType w:val="hybridMultilevel"/>
    <w:tmpl w:val="C9684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D191018"/>
    <w:multiLevelType w:val="multilevel"/>
    <w:tmpl w:val="FA7CF9EA"/>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41" w15:restartNumberingAfterBreak="0">
    <w:nsid w:val="53385066"/>
    <w:multiLevelType w:val="hybridMultilevel"/>
    <w:tmpl w:val="3412EB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53F52C63"/>
    <w:multiLevelType w:val="multilevel"/>
    <w:tmpl w:val="14462A4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43" w15:restartNumberingAfterBreak="0">
    <w:nsid w:val="59BD7900"/>
    <w:multiLevelType w:val="hybridMultilevel"/>
    <w:tmpl w:val="FFFFFFFF"/>
    <w:lvl w:ilvl="0" w:tplc="B30E937E">
      <w:start w:val="1"/>
      <w:numFmt w:val="decimal"/>
      <w:lvlText w:val="%1."/>
      <w:lvlJc w:val="left"/>
      <w:pPr>
        <w:ind w:left="720" w:hanging="360"/>
      </w:pPr>
    </w:lvl>
    <w:lvl w:ilvl="1" w:tplc="B956BAB2">
      <w:start w:val="1"/>
      <w:numFmt w:val="lowerLetter"/>
      <w:lvlText w:val="%2."/>
      <w:lvlJc w:val="left"/>
      <w:pPr>
        <w:ind w:left="1440" w:hanging="360"/>
      </w:pPr>
    </w:lvl>
    <w:lvl w:ilvl="2" w:tplc="CF162852">
      <w:start w:val="1"/>
      <w:numFmt w:val="lowerRoman"/>
      <w:lvlText w:val="%3."/>
      <w:lvlJc w:val="right"/>
      <w:pPr>
        <w:ind w:left="2160" w:hanging="180"/>
      </w:pPr>
    </w:lvl>
    <w:lvl w:ilvl="3" w:tplc="14787F48">
      <w:start w:val="1"/>
      <w:numFmt w:val="decimal"/>
      <w:lvlText w:val="%4."/>
      <w:lvlJc w:val="left"/>
      <w:pPr>
        <w:ind w:left="2880" w:hanging="360"/>
      </w:pPr>
    </w:lvl>
    <w:lvl w:ilvl="4" w:tplc="56A200D4">
      <w:start w:val="1"/>
      <w:numFmt w:val="lowerLetter"/>
      <w:lvlText w:val="%5."/>
      <w:lvlJc w:val="left"/>
      <w:pPr>
        <w:ind w:left="3600" w:hanging="360"/>
      </w:pPr>
    </w:lvl>
    <w:lvl w:ilvl="5" w:tplc="363E69DA">
      <w:start w:val="1"/>
      <w:numFmt w:val="lowerRoman"/>
      <w:lvlText w:val="%6."/>
      <w:lvlJc w:val="right"/>
      <w:pPr>
        <w:ind w:left="4320" w:hanging="180"/>
      </w:pPr>
    </w:lvl>
    <w:lvl w:ilvl="6" w:tplc="635ADFEA">
      <w:start w:val="1"/>
      <w:numFmt w:val="decimal"/>
      <w:lvlText w:val="%7."/>
      <w:lvlJc w:val="left"/>
      <w:pPr>
        <w:ind w:left="5040" w:hanging="360"/>
      </w:pPr>
    </w:lvl>
    <w:lvl w:ilvl="7" w:tplc="D090B506">
      <w:start w:val="1"/>
      <w:numFmt w:val="lowerLetter"/>
      <w:lvlText w:val="%8."/>
      <w:lvlJc w:val="left"/>
      <w:pPr>
        <w:ind w:left="5760" w:hanging="360"/>
      </w:pPr>
    </w:lvl>
    <w:lvl w:ilvl="8" w:tplc="342E3D48">
      <w:start w:val="1"/>
      <w:numFmt w:val="lowerRoman"/>
      <w:lvlText w:val="%9."/>
      <w:lvlJc w:val="right"/>
      <w:pPr>
        <w:ind w:left="6480" w:hanging="180"/>
      </w:pPr>
    </w:lvl>
  </w:abstractNum>
  <w:abstractNum w:abstractNumId="44" w15:restartNumberingAfterBreak="0">
    <w:nsid w:val="5A454A10"/>
    <w:multiLevelType w:val="hybridMultilevel"/>
    <w:tmpl w:val="25B891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5" w15:restartNumberingAfterBreak="0">
    <w:nsid w:val="60FD19DE"/>
    <w:multiLevelType w:val="hybridMultilevel"/>
    <w:tmpl w:val="7ACA23E8"/>
    <w:lvl w:ilvl="0" w:tplc="BDBE9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6F105D"/>
    <w:multiLevelType w:val="hybridMultilevel"/>
    <w:tmpl w:val="FFFFFFFF"/>
    <w:lvl w:ilvl="0" w:tplc="EF0AF6F8">
      <w:start w:val="1"/>
      <w:numFmt w:val="decimal"/>
      <w:lvlText w:val="2.%1"/>
      <w:lvlJc w:val="left"/>
      <w:pPr>
        <w:ind w:left="720" w:hanging="360"/>
      </w:pPr>
    </w:lvl>
    <w:lvl w:ilvl="1" w:tplc="465214CA">
      <w:start w:val="1"/>
      <w:numFmt w:val="lowerLetter"/>
      <w:lvlText w:val="%2."/>
      <w:lvlJc w:val="left"/>
      <w:pPr>
        <w:ind w:left="1440" w:hanging="360"/>
      </w:pPr>
    </w:lvl>
    <w:lvl w:ilvl="2" w:tplc="D254734E">
      <w:start w:val="1"/>
      <w:numFmt w:val="lowerRoman"/>
      <w:lvlText w:val="%3."/>
      <w:lvlJc w:val="right"/>
      <w:pPr>
        <w:ind w:left="2160" w:hanging="180"/>
      </w:pPr>
    </w:lvl>
    <w:lvl w:ilvl="3" w:tplc="EAF68A1A">
      <w:start w:val="1"/>
      <w:numFmt w:val="decimal"/>
      <w:lvlText w:val="%4."/>
      <w:lvlJc w:val="left"/>
      <w:pPr>
        <w:ind w:left="2880" w:hanging="360"/>
      </w:pPr>
    </w:lvl>
    <w:lvl w:ilvl="4" w:tplc="82AA30C2">
      <w:start w:val="1"/>
      <w:numFmt w:val="lowerLetter"/>
      <w:lvlText w:val="%5."/>
      <w:lvlJc w:val="left"/>
      <w:pPr>
        <w:ind w:left="3600" w:hanging="360"/>
      </w:pPr>
    </w:lvl>
    <w:lvl w:ilvl="5" w:tplc="FCA6F2E0">
      <w:start w:val="1"/>
      <w:numFmt w:val="lowerRoman"/>
      <w:lvlText w:val="%6."/>
      <w:lvlJc w:val="right"/>
      <w:pPr>
        <w:ind w:left="4320" w:hanging="180"/>
      </w:pPr>
    </w:lvl>
    <w:lvl w:ilvl="6" w:tplc="344E1A80">
      <w:start w:val="1"/>
      <w:numFmt w:val="decimal"/>
      <w:lvlText w:val="%7."/>
      <w:lvlJc w:val="left"/>
      <w:pPr>
        <w:ind w:left="5040" w:hanging="360"/>
      </w:pPr>
    </w:lvl>
    <w:lvl w:ilvl="7" w:tplc="ED30FBA4">
      <w:start w:val="1"/>
      <w:numFmt w:val="lowerLetter"/>
      <w:lvlText w:val="%8."/>
      <w:lvlJc w:val="left"/>
      <w:pPr>
        <w:ind w:left="5760" w:hanging="360"/>
      </w:pPr>
    </w:lvl>
    <w:lvl w:ilvl="8" w:tplc="4E4E5D54">
      <w:start w:val="1"/>
      <w:numFmt w:val="lowerRoman"/>
      <w:lvlText w:val="%9."/>
      <w:lvlJc w:val="right"/>
      <w:pPr>
        <w:ind w:left="6480" w:hanging="180"/>
      </w:pPr>
    </w:lvl>
  </w:abstractNum>
  <w:abstractNum w:abstractNumId="47" w15:restartNumberingAfterBreak="0">
    <w:nsid w:val="663714A8"/>
    <w:multiLevelType w:val="hybridMultilevel"/>
    <w:tmpl w:val="FFFFFFFF"/>
    <w:lvl w:ilvl="0" w:tplc="5986C774">
      <w:start w:val="1"/>
      <w:numFmt w:val="decimal"/>
      <w:lvlText w:val="2.%1"/>
      <w:lvlJc w:val="left"/>
      <w:pPr>
        <w:ind w:left="720" w:hanging="360"/>
      </w:pPr>
    </w:lvl>
    <w:lvl w:ilvl="1" w:tplc="633EBB12">
      <w:start w:val="1"/>
      <w:numFmt w:val="lowerLetter"/>
      <w:lvlText w:val="%2."/>
      <w:lvlJc w:val="left"/>
      <w:pPr>
        <w:ind w:left="1440" w:hanging="360"/>
      </w:pPr>
    </w:lvl>
    <w:lvl w:ilvl="2" w:tplc="1234A04E">
      <w:start w:val="1"/>
      <w:numFmt w:val="lowerRoman"/>
      <w:lvlText w:val="%3."/>
      <w:lvlJc w:val="right"/>
      <w:pPr>
        <w:ind w:left="2160" w:hanging="180"/>
      </w:pPr>
    </w:lvl>
    <w:lvl w:ilvl="3" w:tplc="624C95FE">
      <w:start w:val="1"/>
      <w:numFmt w:val="decimal"/>
      <w:lvlText w:val="%4."/>
      <w:lvlJc w:val="left"/>
      <w:pPr>
        <w:ind w:left="2880" w:hanging="360"/>
      </w:pPr>
    </w:lvl>
    <w:lvl w:ilvl="4" w:tplc="B5EEE0D2">
      <w:start w:val="1"/>
      <w:numFmt w:val="lowerLetter"/>
      <w:lvlText w:val="%5."/>
      <w:lvlJc w:val="left"/>
      <w:pPr>
        <w:ind w:left="3600" w:hanging="360"/>
      </w:pPr>
    </w:lvl>
    <w:lvl w:ilvl="5" w:tplc="55E211A0">
      <w:start w:val="1"/>
      <w:numFmt w:val="lowerRoman"/>
      <w:lvlText w:val="%6."/>
      <w:lvlJc w:val="right"/>
      <w:pPr>
        <w:ind w:left="4320" w:hanging="180"/>
      </w:pPr>
    </w:lvl>
    <w:lvl w:ilvl="6" w:tplc="97F037F0">
      <w:start w:val="1"/>
      <w:numFmt w:val="decimal"/>
      <w:lvlText w:val="%7."/>
      <w:lvlJc w:val="left"/>
      <w:pPr>
        <w:ind w:left="5040" w:hanging="360"/>
      </w:pPr>
    </w:lvl>
    <w:lvl w:ilvl="7" w:tplc="66843B6E">
      <w:start w:val="1"/>
      <w:numFmt w:val="lowerLetter"/>
      <w:lvlText w:val="%8."/>
      <w:lvlJc w:val="left"/>
      <w:pPr>
        <w:ind w:left="5760" w:hanging="360"/>
      </w:pPr>
    </w:lvl>
    <w:lvl w:ilvl="8" w:tplc="63C27380">
      <w:start w:val="1"/>
      <w:numFmt w:val="lowerRoman"/>
      <w:lvlText w:val="%9."/>
      <w:lvlJc w:val="right"/>
      <w:pPr>
        <w:ind w:left="6480" w:hanging="180"/>
      </w:pPr>
    </w:lvl>
  </w:abstractNum>
  <w:abstractNum w:abstractNumId="48" w15:restartNumberingAfterBreak="0">
    <w:nsid w:val="66BD2921"/>
    <w:multiLevelType w:val="hybridMultilevel"/>
    <w:tmpl w:val="194859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15:restartNumberingAfterBreak="0">
    <w:nsid w:val="68ED1345"/>
    <w:multiLevelType w:val="hybridMultilevel"/>
    <w:tmpl w:val="07E65A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0" w15:restartNumberingAfterBreak="0">
    <w:nsid w:val="6A476C39"/>
    <w:multiLevelType w:val="hybridMultilevel"/>
    <w:tmpl w:val="31444842"/>
    <w:lvl w:ilvl="0" w:tplc="001CA714">
      <w:numFmt w:val="bullet"/>
      <w:lvlText w:val="•"/>
      <w:lvlJc w:val="left"/>
      <w:pPr>
        <w:ind w:left="1438" w:hanging="450"/>
      </w:pPr>
      <w:rPr>
        <w:rFonts w:ascii="Arial" w:eastAsia="Calibri" w:hAnsi="Arial" w:cs="Aria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51" w15:restartNumberingAfterBreak="0">
    <w:nsid w:val="6AD5288B"/>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52" w15:restartNumberingAfterBreak="0">
    <w:nsid w:val="6AFB5C4F"/>
    <w:multiLevelType w:val="hybridMultilevel"/>
    <w:tmpl w:val="FD820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B9215B2"/>
    <w:multiLevelType w:val="multilevel"/>
    <w:tmpl w:val="24AC4744"/>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54" w15:restartNumberingAfterBreak="0">
    <w:nsid w:val="71034DEF"/>
    <w:multiLevelType w:val="hybridMultilevel"/>
    <w:tmpl w:val="E510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2574184"/>
    <w:multiLevelType w:val="multilevel"/>
    <w:tmpl w:val="732AA0AE"/>
    <w:lvl w:ilvl="0">
      <w:start w:val="1"/>
      <w:numFmt w:val="decimal"/>
      <w:lvlText w:val="5.%1"/>
      <w:lvlJc w:val="left"/>
      <w:pPr>
        <w:tabs>
          <w:tab w:val="num" w:pos="644"/>
        </w:tabs>
        <w:ind w:left="644" w:hanging="360"/>
      </w:pPr>
      <w:rPr>
        <w:rFonts w:ascii="Arial" w:hAnsi="Arial" w:cs="Arial"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6E15894"/>
    <w:multiLevelType w:val="multilevel"/>
    <w:tmpl w:val="A88A2AA4"/>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57" w15:restartNumberingAfterBreak="0">
    <w:nsid w:val="7753047D"/>
    <w:multiLevelType w:val="hybridMultilevel"/>
    <w:tmpl w:val="FFFFFFFF"/>
    <w:lvl w:ilvl="0" w:tplc="A9D864C0">
      <w:start w:val="1"/>
      <w:numFmt w:val="decimal"/>
      <w:lvlText w:val="2.%1"/>
      <w:lvlJc w:val="left"/>
      <w:pPr>
        <w:ind w:left="720" w:hanging="360"/>
      </w:pPr>
    </w:lvl>
    <w:lvl w:ilvl="1" w:tplc="8856BDC0">
      <w:start w:val="1"/>
      <w:numFmt w:val="lowerLetter"/>
      <w:lvlText w:val="%2."/>
      <w:lvlJc w:val="left"/>
      <w:pPr>
        <w:ind w:left="1440" w:hanging="360"/>
      </w:pPr>
    </w:lvl>
    <w:lvl w:ilvl="2" w:tplc="E2D2111E">
      <w:start w:val="1"/>
      <w:numFmt w:val="lowerRoman"/>
      <w:lvlText w:val="%3."/>
      <w:lvlJc w:val="right"/>
      <w:pPr>
        <w:ind w:left="2160" w:hanging="180"/>
      </w:pPr>
    </w:lvl>
    <w:lvl w:ilvl="3" w:tplc="127C5D56">
      <w:start w:val="1"/>
      <w:numFmt w:val="decimal"/>
      <w:lvlText w:val="%4."/>
      <w:lvlJc w:val="left"/>
      <w:pPr>
        <w:ind w:left="2880" w:hanging="360"/>
      </w:pPr>
    </w:lvl>
    <w:lvl w:ilvl="4" w:tplc="27846964">
      <w:start w:val="1"/>
      <w:numFmt w:val="lowerLetter"/>
      <w:lvlText w:val="%5."/>
      <w:lvlJc w:val="left"/>
      <w:pPr>
        <w:ind w:left="3600" w:hanging="360"/>
      </w:pPr>
    </w:lvl>
    <w:lvl w:ilvl="5" w:tplc="A08A3F70">
      <w:start w:val="1"/>
      <w:numFmt w:val="lowerRoman"/>
      <w:lvlText w:val="%6."/>
      <w:lvlJc w:val="right"/>
      <w:pPr>
        <w:ind w:left="4320" w:hanging="180"/>
      </w:pPr>
    </w:lvl>
    <w:lvl w:ilvl="6" w:tplc="2820B4EC">
      <w:start w:val="1"/>
      <w:numFmt w:val="decimal"/>
      <w:lvlText w:val="%7."/>
      <w:lvlJc w:val="left"/>
      <w:pPr>
        <w:ind w:left="5040" w:hanging="360"/>
      </w:pPr>
    </w:lvl>
    <w:lvl w:ilvl="7" w:tplc="31C607BE">
      <w:start w:val="1"/>
      <w:numFmt w:val="lowerLetter"/>
      <w:lvlText w:val="%8."/>
      <w:lvlJc w:val="left"/>
      <w:pPr>
        <w:ind w:left="5760" w:hanging="360"/>
      </w:pPr>
    </w:lvl>
    <w:lvl w:ilvl="8" w:tplc="6AEAECA8">
      <w:start w:val="1"/>
      <w:numFmt w:val="lowerRoman"/>
      <w:lvlText w:val="%9."/>
      <w:lvlJc w:val="right"/>
      <w:pPr>
        <w:ind w:left="6480" w:hanging="180"/>
      </w:pPr>
    </w:lvl>
  </w:abstractNum>
  <w:abstractNum w:abstractNumId="58" w15:restartNumberingAfterBreak="0">
    <w:nsid w:val="78D66BB4"/>
    <w:multiLevelType w:val="hybridMultilevel"/>
    <w:tmpl w:val="705A8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9F8021A"/>
    <w:multiLevelType w:val="hybridMultilevel"/>
    <w:tmpl w:val="FC82A83C"/>
    <w:lvl w:ilvl="0" w:tplc="8070EC30">
      <w:start w:val="1"/>
      <w:numFmt w:val="lowerLetter"/>
      <w:lvlText w:val="%1)"/>
      <w:lvlJc w:val="left"/>
      <w:pPr>
        <w:ind w:left="754" w:hanging="360"/>
      </w:pPr>
      <w:rPr>
        <w:rFonts w:hint="default"/>
        <w:b/>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0" w15:restartNumberingAfterBreak="0">
    <w:nsid w:val="7B2059C8"/>
    <w:multiLevelType w:val="hybridMultilevel"/>
    <w:tmpl w:val="FFFFFFFF"/>
    <w:lvl w:ilvl="0" w:tplc="32AAF296">
      <w:start w:val="1"/>
      <w:numFmt w:val="decimal"/>
      <w:lvlText w:val="2.%1"/>
      <w:lvlJc w:val="left"/>
      <w:pPr>
        <w:ind w:left="720" w:hanging="360"/>
      </w:pPr>
    </w:lvl>
    <w:lvl w:ilvl="1" w:tplc="0374DD8E">
      <w:start w:val="1"/>
      <w:numFmt w:val="lowerLetter"/>
      <w:lvlText w:val="%2."/>
      <w:lvlJc w:val="left"/>
      <w:pPr>
        <w:ind w:left="1440" w:hanging="360"/>
      </w:pPr>
    </w:lvl>
    <w:lvl w:ilvl="2" w:tplc="3AB0F8D2">
      <w:start w:val="1"/>
      <w:numFmt w:val="lowerRoman"/>
      <w:lvlText w:val="%3."/>
      <w:lvlJc w:val="right"/>
      <w:pPr>
        <w:ind w:left="2160" w:hanging="180"/>
      </w:pPr>
    </w:lvl>
    <w:lvl w:ilvl="3" w:tplc="47725CF2">
      <w:start w:val="1"/>
      <w:numFmt w:val="decimal"/>
      <w:lvlText w:val="%4."/>
      <w:lvlJc w:val="left"/>
      <w:pPr>
        <w:ind w:left="2880" w:hanging="360"/>
      </w:pPr>
    </w:lvl>
    <w:lvl w:ilvl="4" w:tplc="2DEE6B38">
      <w:start w:val="1"/>
      <w:numFmt w:val="lowerLetter"/>
      <w:lvlText w:val="%5."/>
      <w:lvlJc w:val="left"/>
      <w:pPr>
        <w:ind w:left="3600" w:hanging="360"/>
      </w:pPr>
    </w:lvl>
    <w:lvl w:ilvl="5" w:tplc="B96A9A22">
      <w:start w:val="1"/>
      <w:numFmt w:val="lowerRoman"/>
      <w:lvlText w:val="%6."/>
      <w:lvlJc w:val="right"/>
      <w:pPr>
        <w:ind w:left="4320" w:hanging="180"/>
      </w:pPr>
    </w:lvl>
    <w:lvl w:ilvl="6" w:tplc="A576334A">
      <w:start w:val="1"/>
      <w:numFmt w:val="decimal"/>
      <w:lvlText w:val="%7."/>
      <w:lvlJc w:val="left"/>
      <w:pPr>
        <w:ind w:left="5040" w:hanging="360"/>
      </w:pPr>
    </w:lvl>
    <w:lvl w:ilvl="7" w:tplc="0D26A5BA">
      <w:start w:val="1"/>
      <w:numFmt w:val="lowerLetter"/>
      <w:lvlText w:val="%8."/>
      <w:lvlJc w:val="left"/>
      <w:pPr>
        <w:ind w:left="5760" w:hanging="360"/>
      </w:pPr>
    </w:lvl>
    <w:lvl w:ilvl="8" w:tplc="41DE585A">
      <w:start w:val="1"/>
      <w:numFmt w:val="lowerRoman"/>
      <w:lvlText w:val="%9."/>
      <w:lvlJc w:val="right"/>
      <w:pPr>
        <w:ind w:left="6480" w:hanging="180"/>
      </w:pPr>
    </w:lvl>
  </w:abstractNum>
  <w:abstractNum w:abstractNumId="61" w15:restartNumberingAfterBreak="0">
    <w:nsid w:val="7C55193F"/>
    <w:multiLevelType w:val="hybridMultilevel"/>
    <w:tmpl w:val="6004020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28"/>
  </w:num>
  <w:num w:numId="2">
    <w:abstractNumId w:val="51"/>
  </w:num>
  <w:num w:numId="3">
    <w:abstractNumId w:val="48"/>
  </w:num>
  <w:num w:numId="4">
    <w:abstractNumId w:val="39"/>
  </w:num>
  <w:num w:numId="5">
    <w:abstractNumId w:val="24"/>
  </w:num>
  <w:num w:numId="6">
    <w:abstractNumId w:val="0"/>
  </w:num>
  <w:num w:numId="7">
    <w:abstractNumId w:val="12"/>
  </w:num>
  <w:num w:numId="8">
    <w:abstractNumId w:val="36"/>
  </w:num>
  <w:num w:numId="9">
    <w:abstractNumId w:val="9"/>
  </w:num>
  <w:num w:numId="10">
    <w:abstractNumId w:val="8"/>
  </w:num>
  <w:num w:numId="11">
    <w:abstractNumId w:val="7"/>
  </w:num>
  <w:num w:numId="12">
    <w:abstractNumId w:val="30"/>
  </w:num>
  <w:num w:numId="13">
    <w:abstractNumId w:val="60"/>
  </w:num>
  <w:num w:numId="14">
    <w:abstractNumId w:val="46"/>
  </w:num>
  <w:num w:numId="15">
    <w:abstractNumId w:val="47"/>
  </w:num>
  <w:num w:numId="16">
    <w:abstractNumId w:val="37"/>
  </w:num>
  <w:num w:numId="17">
    <w:abstractNumId w:val="2"/>
  </w:num>
  <w:num w:numId="18">
    <w:abstractNumId w:val="43"/>
  </w:num>
  <w:num w:numId="19">
    <w:abstractNumId w:val="25"/>
  </w:num>
  <w:num w:numId="20">
    <w:abstractNumId w:val="57"/>
  </w:num>
  <w:num w:numId="21">
    <w:abstractNumId w:val="20"/>
  </w:num>
  <w:num w:numId="22">
    <w:abstractNumId w:val="18"/>
  </w:num>
  <w:num w:numId="23">
    <w:abstractNumId w:val="38"/>
  </w:num>
  <w:num w:numId="24">
    <w:abstractNumId w:val="31"/>
  </w:num>
  <w:num w:numId="25">
    <w:abstractNumId w:val="41"/>
  </w:num>
  <w:num w:numId="26">
    <w:abstractNumId w:val="32"/>
  </w:num>
  <w:num w:numId="27">
    <w:abstractNumId w:val="26"/>
  </w:num>
  <w:num w:numId="28">
    <w:abstractNumId w:val="3"/>
  </w:num>
  <w:num w:numId="29">
    <w:abstractNumId w:val="29"/>
  </w:num>
  <w:num w:numId="30">
    <w:abstractNumId w:val="33"/>
  </w:num>
  <w:num w:numId="31">
    <w:abstractNumId w:val="45"/>
  </w:num>
  <w:num w:numId="32">
    <w:abstractNumId w:val="54"/>
  </w:num>
  <w:num w:numId="33">
    <w:abstractNumId w:val="16"/>
  </w:num>
  <w:num w:numId="34">
    <w:abstractNumId w:val="59"/>
  </w:num>
  <w:num w:numId="35">
    <w:abstractNumId w:val="5"/>
  </w:num>
  <w:num w:numId="36">
    <w:abstractNumId w:val="58"/>
  </w:num>
  <w:num w:numId="37">
    <w:abstractNumId w:val="22"/>
  </w:num>
  <w:num w:numId="38">
    <w:abstractNumId w:val="44"/>
  </w:num>
  <w:num w:numId="39">
    <w:abstractNumId w:val="61"/>
  </w:num>
  <w:num w:numId="40">
    <w:abstractNumId w:val="1"/>
  </w:num>
  <w:num w:numId="41">
    <w:abstractNumId w:val="19"/>
  </w:num>
  <w:num w:numId="42">
    <w:abstractNumId w:val="15"/>
  </w:num>
  <w:num w:numId="43">
    <w:abstractNumId w:val="40"/>
  </w:num>
  <w:num w:numId="44">
    <w:abstractNumId w:val="17"/>
  </w:num>
  <w:num w:numId="45">
    <w:abstractNumId w:val="35"/>
  </w:num>
  <w:num w:numId="46">
    <w:abstractNumId w:val="56"/>
  </w:num>
  <w:num w:numId="47">
    <w:abstractNumId w:val="23"/>
  </w:num>
  <w:num w:numId="48">
    <w:abstractNumId w:val="50"/>
  </w:num>
  <w:num w:numId="49">
    <w:abstractNumId w:val="55"/>
  </w:num>
  <w:num w:numId="50">
    <w:abstractNumId w:val="42"/>
  </w:num>
  <w:num w:numId="51">
    <w:abstractNumId w:val="53"/>
  </w:num>
  <w:num w:numId="52">
    <w:abstractNumId w:val="6"/>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49"/>
  </w:num>
  <w:num w:numId="57">
    <w:abstractNumId w:val="14"/>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21"/>
  </w:num>
  <w:num w:numId="61">
    <w:abstractNumId w:val="13"/>
  </w:num>
  <w:num w:numId="62">
    <w:abstractNumId w:val="4"/>
  </w:num>
  <w:num w:numId="63">
    <w:abstractNumId w:val="27"/>
  </w:num>
  <w:num w:numId="6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LastOpened" w:val="28/07/2020 11:25"/>
  </w:docVars>
  <w:rsids>
    <w:rsidRoot w:val="008853B2"/>
    <w:rsid w:val="00000AC6"/>
    <w:rsid w:val="00000EA5"/>
    <w:rsid w:val="00001CD4"/>
    <w:rsid w:val="00002BB4"/>
    <w:rsid w:val="000038B1"/>
    <w:rsid w:val="00003DD5"/>
    <w:rsid w:val="00004691"/>
    <w:rsid w:val="00004F5E"/>
    <w:rsid w:val="00005561"/>
    <w:rsid w:val="000065B4"/>
    <w:rsid w:val="00007C95"/>
    <w:rsid w:val="000108E9"/>
    <w:rsid w:val="00012399"/>
    <w:rsid w:val="000130AA"/>
    <w:rsid w:val="00014C01"/>
    <w:rsid w:val="00020D7F"/>
    <w:rsid w:val="00021240"/>
    <w:rsid w:val="000217FC"/>
    <w:rsid w:val="00021F09"/>
    <w:rsid w:val="000234AA"/>
    <w:rsid w:val="00024078"/>
    <w:rsid w:val="00025D80"/>
    <w:rsid w:val="0002689A"/>
    <w:rsid w:val="00027589"/>
    <w:rsid w:val="00027B8C"/>
    <w:rsid w:val="00027D97"/>
    <w:rsid w:val="00027DF7"/>
    <w:rsid w:val="00030FDA"/>
    <w:rsid w:val="00031FC2"/>
    <w:rsid w:val="000327C1"/>
    <w:rsid w:val="00035B96"/>
    <w:rsid w:val="00036164"/>
    <w:rsid w:val="00036506"/>
    <w:rsid w:val="0003752B"/>
    <w:rsid w:val="00040245"/>
    <w:rsid w:val="0004058E"/>
    <w:rsid w:val="0004215E"/>
    <w:rsid w:val="00042AA0"/>
    <w:rsid w:val="00042BBD"/>
    <w:rsid w:val="00042C28"/>
    <w:rsid w:val="00044C73"/>
    <w:rsid w:val="00045B3D"/>
    <w:rsid w:val="00046007"/>
    <w:rsid w:val="00046143"/>
    <w:rsid w:val="00046EBF"/>
    <w:rsid w:val="00046FB2"/>
    <w:rsid w:val="0004781C"/>
    <w:rsid w:val="000502FA"/>
    <w:rsid w:val="00052363"/>
    <w:rsid w:val="000524EA"/>
    <w:rsid w:val="00052518"/>
    <w:rsid w:val="00053638"/>
    <w:rsid w:val="000536AC"/>
    <w:rsid w:val="00053B89"/>
    <w:rsid w:val="00054753"/>
    <w:rsid w:val="000553BE"/>
    <w:rsid w:val="00056AF9"/>
    <w:rsid w:val="00056C3B"/>
    <w:rsid w:val="0006046D"/>
    <w:rsid w:val="0006108F"/>
    <w:rsid w:val="0006149F"/>
    <w:rsid w:val="00062264"/>
    <w:rsid w:val="00062385"/>
    <w:rsid w:val="000638B9"/>
    <w:rsid w:val="000643CE"/>
    <w:rsid w:val="0006578E"/>
    <w:rsid w:val="000660C9"/>
    <w:rsid w:val="000665B9"/>
    <w:rsid w:val="00067304"/>
    <w:rsid w:val="00067B44"/>
    <w:rsid w:val="000710B8"/>
    <w:rsid w:val="00072A58"/>
    <w:rsid w:val="00074BDB"/>
    <w:rsid w:val="00074C53"/>
    <w:rsid w:val="00075423"/>
    <w:rsid w:val="00075B3A"/>
    <w:rsid w:val="000763FE"/>
    <w:rsid w:val="00076C7F"/>
    <w:rsid w:val="000774B9"/>
    <w:rsid w:val="00080F63"/>
    <w:rsid w:val="00081AE6"/>
    <w:rsid w:val="00081D47"/>
    <w:rsid w:val="00081E65"/>
    <w:rsid w:val="0008247D"/>
    <w:rsid w:val="00083F81"/>
    <w:rsid w:val="00084343"/>
    <w:rsid w:val="00084C12"/>
    <w:rsid w:val="000853CA"/>
    <w:rsid w:val="00085552"/>
    <w:rsid w:val="00085643"/>
    <w:rsid w:val="00086932"/>
    <w:rsid w:val="00086CD8"/>
    <w:rsid w:val="0009063D"/>
    <w:rsid w:val="00092E41"/>
    <w:rsid w:val="00093831"/>
    <w:rsid w:val="00093988"/>
    <w:rsid w:val="0009581E"/>
    <w:rsid w:val="00095863"/>
    <w:rsid w:val="00095976"/>
    <w:rsid w:val="0009716B"/>
    <w:rsid w:val="000A0A0C"/>
    <w:rsid w:val="000A0E7A"/>
    <w:rsid w:val="000A1249"/>
    <w:rsid w:val="000A1CB2"/>
    <w:rsid w:val="000A33FD"/>
    <w:rsid w:val="000A355F"/>
    <w:rsid w:val="000A3AE1"/>
    <w:rsid w:val="000A3BAC"/>
    <w:rsid w:val="000A427B"/>
    <w:rsid w:val="000A5BD9"/>
    <w:rsid w:val="000A6A4E"/>
    <w:rsid w:val="000A6BED"/>
    <w:rsid w:val="000A7228"/>
    <w:rsid w:val="000A72F0"/>
    <w:rsid w:val="000A72FE"/>
    <w:rsid w:val="000A7837"/>
    <w:rsid w:val="000A7BE2"/>
    <w:rsid w:val="000B01EE"/>
    <w:rsid w:val="000B028E"/>
    <w:rsid w:val="000B0398"/>
    <w:rsid w:val="000B19BE"/>
    <w:rsid w:val="000B1B18"/>
    <w:rsid w:val="000B1C06"/>
    <w:rsid w:val="000B1EC7"/>
    <w:rsid w:val="000B2A76"/>
    <w:rsid w:val="000B2C25"/>
    <w:rsid w:val="000B4053"/>
    <w:rsid w:val="000B4097"/>
    <w:rsid w:val="000B4B0E"/>
    <w:rsid w:val="000B551B"/>
    <w:rsid w:val="000B5896"/>
    <w:rsid w:val="000B5A42"/>
    <w:rsid w:val="000C025C"/>
    <w:rsid w:val="000C04AD"/>
    <w:rsid w:val="000C1563"/>
    <w:rsid w:val="000C2803"/>
    <w:rsid w:val="000C2936"/>
    <w:rsid w:val="000C2C30"/>
    <w:rsid w:val="000C2CAA"/>
    <w:rsid w:val="000C3C8A"/>
    <w:rsid w:val="000C4980"/>
    <w:rsid w:val="000C5C2D"/>
    <w:rsid w:val="000C6627"/>
    <w:rsid w:val="000C69F2"/>
    <w:rsid w:val="000D0594"/>
    <w:rsid w:val="000D27A4"/>
    <w:rsid w:val="000D3424"/>
    <w:rsid w:val="000D38A5"/>
    <w:rsid w:val="000D3A37"/>
    <w:rsid w:val="000D3D08"/>
    <w:rsid w:val="000D4B57"/>
    <w:rsid w:val="000D5C5A"/>
    <w:rsid w:val="000D61ED"/>
    <w:rsid w:val="000D7283"/>
    <w:rsid w:val="000E11C1"/>
    <w:rsid w:val="000E180B"/>
    <w:rsid w:val="000E183A"/>
    <w:rsid w:val="000E1883"/>
    <w:rsid w:val="000E1D46"/>
    <w:rsid w:val="000E4AA4"/>
    <w:rsid w:val="000E4C38"/>
    <w:rsid w:val="000E4EDA"/>
    <w:rsid w:val="000E6F2F"/>
    <w:rsid w:val="000E70BB"/>
    <w:rsid w:val="000E7199"/>
    <w:rsid w:val="000E795B"/>
    <w:rsid w:val="000F0931"/>
    <w:rsid w:val="000F1285"/>
    <w:rsid w:val="000F3021"/>
    <w:rsid w:val="000F3276"/>
    <w:rsid w:val="000F49A3"/>
    <w:rsid w:val="000F51C4"/>
    <w:rsid w:val="000F64EB"/>
    <w:rsid w:val="001000DD"/>
    <w:rsid w:val="00103220"/>
    <w:rsid w:val="00103481"/>
    <w:rsid w:val="001036FA"/>
    <w:rsid w:val="00105AB7"/>
    <w:rsid w:val="00105B52"/>
    <w:rsid w:val="00107072"/>
    <w:rsid w:val="001071B2"/>
    <w:rsid w:val="00107A30"/>
    <w:rsid w:val="00110F19"/>
    <w:rsid w:val="00112270"/>
    <w:rsid w:val="00112D4D"/>
    <w:rsid w:val="00113473"/>
    <w:rsid w:val="00113A9F"/>
    <w:rsid w:val="00114048"/>
    <w:rsid w:val="001143DC"/>
    <w:rsid w:val="001144AE"/>
    <w:rsid w:val="00114AF2"/>
    <w:rsid w:val="00115386"/>
    <w:rsid w:val="00115455"/>
    <w:rsid w:val="00116661"/>
    <w:rsid w:val="001178DF"/>
    <w:rsid w:val="00117A31"/>
    <w:rsid w:val="00120BAF"/>
    <w:rsid w:val="00120D2D"/>
    <w:rsid w:val="00120FCE"/>
    <w:rsid w:val="00121BE7"/>
    <w:rsid w:val="00122D42"/>
    <w:rsid w:val="00122FD3"/>
    <w:rsid w:val="0012331D"/>
    <w:rsid w:val="0012566E"/>
    <w:rsid w:val="00125927"/>
    <w:rsid w:val="0013079D"/>
    <w:rsid w:val="00130B6B"/>
    <w:rsid w:val="00131D09"/>
    <w:rsid w:val="001321DD"/>
    <w:rsid w:val="001327E5"/>
    <w:rsid w:val="001328AF"/>
    <w:rsid w:val="00132A3D"/>
    <w:rsid w:val="00133720"/>
    <w:rsid w:val="00137F63"/>
    <w:rsid w:val="00140B2D"/>
    <w:rsid w:val="00141199"/>
    <w:rsid w:val="0014161F"/>
    <w:rsid w:val="001419ED"/>
    <w:rsid w:val="001422F0"/>
    <w:rsid w:val="00142FDF"/>
    <w:rsid w:val="0014370B"/>
    <w:rsid w:val="001438B4"/>
    <w:rsid w:val="00144314"/>
    <w:rsid w:val="00144A01"/>
    <w:rsid w:val="00144A38"/>
    <w:rsid w:val="0014509D"/>
    <w:rsid w:val="00146904"/>
    <w:rsid w:val="00146A42"/>
    <w:rsid w:val="00146B20"/>
    <w:rsid w:val="00151E04"/>
    <w:rsid w:val="00152902"/>
    <w:rsid w:val="001536A7"/>
    <w:rsid w:val="00154990"/>
    <w:rsid w:val="00154CE2"/>
    <w:rsid w:val="00154F71"/>
    <w:rsid w:val="0015567D"/>
    <w:rsid w:val="00155C69"/>
    <w:rsid w:val="00155E8B"/>
    <w:rsid w:val="0015623F"/>
    <w:rsid w:val="00156970"/>
    <w:rsid w:val="0015741B"/>
    <w:rsid w:val="00162CF3"/>
    <w:rsid w:val="00166819"/>
    <w:rsid w:val="00166A95"/>
    <w:rsid w:val="0016780E"/>
    <w:rsid w:val="00167B75"/>
    <w:rsid w:val="00170E5A"/>
    <w:rsid w:val="00170E77"/>
    <w:rsid w:val="00170F24"/>
    <w:rsid w:val="00171080"/>
    <w:rsid w:val="00172317"/>
    <w:rsid w:val="00172691"/>
    <w:rsid w:val="001726DE"/>
    <w:rsid w:val="0017403B"/>
    <w:rsid w:val="00174285"/>
    <w:rsid w:val="00174385"/>
    <w:rsid w:val="00174734"/>
    <w:rsid w:val="00174A7D"/>
    <w:rsid w:val="001756CB"/>
    <w:rsid w:val="00175DFE"/>
    <w:rsid w:val="0017627B"/>
    <w:rsid w:val="00176FEC"/>
    <w:rsid w:val="00177441"/>
    <w:rsid w:val="001778C1"/>
    <w:rsid w:val="00177B83"/>
    <w:rsid w:val="00177D07"/>
    <w:rsid w:val="0018026E"/>
    <w:rsid w:val="00180417"/>
    <w:rsid w:val="00180657"/>
    <w:rsid w:val="001823D8"/>
    <w:rsid w:val="0018383B"/>
    <w:rsid w:val="00183EA7"/>
    <w:rsid w:val="00184170"/>
    <w:rsid w:val="00185D1F"/>
    <w:rsid w:val="001870DC"/>
    <w:rsid w:val="00187711"/>
    <w:rsid w:val="0018797B"/>
    <w:rsid w:val="00190012"/>
    <w:rsid w:val="001921A0"/>
    <w:rsid w:val="00193261"/>
    <w:rsid w:val="00193570"/>
    <w:rsid w:val="0019579B"/>
    <w:rsid w:val="00195F89"/>
    <w:rsid w:val="0019750F"/>
    <w:rsid w:val="00197ED6"/>
    <w:rsid w:val="001A0C49"/>
    <w:rsid w:val="001A42ED"/>
    <w:rsid w:val="001A4564"/>
    <w:rsid w:val="001A509E"/>
    <w:rsid w:val="001A565F"/>
    <w:rsid w:val="001A5C4D"/>
    <w:rsid w:val="001A5D1B"/>
    <w:rsid w:val="001A6D5D"/>
    <w:rsid w:val="001A7248"/>
    <w:rsid w:val="001B099F"/>
    <w:rsid w:val="001B2D64"/>
    <w:rsid w:val="001B3BED"/>
    <w:rsid w:val="001B3F2E"/>
    <w:rsid w:val="001B464E"/>
    <w:rsid w:val="001B4981"/>
    <w:rsid w:val="001B666B"/>
    <w:rsid w:val="001B67C1"/>
    <w:rsid w:val="001B7946"/>
    <w:rsid w:val="001C0050"/>
    <w:rsid w:val="001C0FFD"/>
    <w:rsid w:val="001C114A"/>
    <w:rsid w:val="001C12EC"/>
    <w:rsid w:val="001C144C"/>
    <w:rsid w:val="001C3040"/>
    <w:rsid w:val="001C376F"/>
    <w:rsid w:val="001C44F0"/>
    <w:rsid w:val="001C48F9"/>
    <w:rsid w:val="001C5CA0"/>
    <w:rsid w:val="001C5D22"/>
    <w:rsid w:val="001C647D"/>
    <w:rsid w:val="001C6EB7"/>
    <w:rsid w:val="001D084D"/>
    <w:rsid w:val="001D0BD8"/>
    <w:rsid w:val="001D0D2A"/>
    <w:rsid w:val="001D17B9"/>
    <w:rsid w:val="001D1E5C"/>
    <w:rsid w:val="001D21EB"/>
    <w:rsid w:val="001D2ACA"/>
    <w:rsid w:val="001D380E"/>
    <w:rsid w:val="001D392F"/>
    <w:rsid w:val="001D3D9B"/>
    <w:rsid w:val="001D4E9F"/>
    <w:rsid w:val="001D55C8"/>
    <w:rsid w:val="001D5E1C"/>
    <w:rsid w:val="001D6F76"/>
    <w:rsid w:val="001D70C4"/>
    <w:rsid w:val="001D7132"/>
    <w:rsid w:val="001D722A"/>
    <w:rsid w:val="001D7501"/>
    <w:rsid w:val="001D7757"/>
    <w:rsid w:val="001D7946"/>
    <w:rsid w:val="001E0334"/>
    <w:rsid w:val="001E0D47"/>
    <w:rsid w:val="001E0E05"/>
    <w:rsid w:val="001E11A4"/>
    <w:rsid w:val="001E1B13"/>
    <w:rsid w:val="001E2C33"/>
    <w:rsid w:val="001E4D6E"/>
    <w:rsid w:val="001E5698"/>
    <w:rsid w:val="001E5F19"/>
    <w:rsid w:val="001E736C"/>
    <w:rsid w:val="001E7884"/>
    <w:rsid w:val="001F0799"/>
    <w:rsid w:val="001F1A3D"/>
    <w:rsid w:val="001F20BF"/>
    <w:rsid w:val="001F325F"/>
    <w:rsid w:val="001F3441"/>
    <w:rsid w:val="001F5577"/>
    <w:rsid w:val="001F577B"/>
    <w:rsid w:val="001F6683"/>
    <w:rsid w:val="001F7455"/>
    <w:rsid w:val="001F77B6"/>
    <w:rsid w:val="001F7EA8"/>
    <w:rsid w:val="0020027F"/>
    <w:rsid w:val="002004B5"/>
    <w:rsid w:val="0020071F"/>
    <w:rsid w:val="002024EE"/>
    <w:rsid w:val="00202F84"/>
    <w:rsid w:val="0020370B"/>
    <w:rsid w:val="00203B1F"/>
    <w:rsid w:val="002040C6"/>
    <w:rsid w:val="0020416E"/>
    <w:rsid w:val="0020449A"/>
    <w:rsid w:val="00204954"/>
    <w:rsid w:val="002058A0"/>
    <w:rsid w:val="00205C4E"/>
    <w:rsid w:val="00206BEF"/>
    <w:rsid w:val="00207D44"/>
    <w:rsid w:val="002122F0"/>
    <w:rsid w:val="002127E0"/>
    <w:rsid w:val="00214800"/>
    <w:rsid w:val="00214F80"/>
    <w:rsid w:val="00216B10"/>
    <w:rsid w:val="0021741E"/>
    <w:rsid w:val="002176D7"/>
    <w:rsid w:val="002200BC"/>
    <w:rsid w:val="002228D4"/>
    <w:rsid w:val="00222E5E"/>
    <w:rsid w:val="002230F1"/>
    <w:rsid w:val="0022341B"/>
    <w:rsid w:val="00223DA0"/>
    <w:rsid w:val="00224A37"/>
    <w:rsid w:val="00224A88"/>
    <w:rsid w:val="00225B1B"/>
    <w:rsid w:val="0022602D"/>
    <w:rsid w:val="00227587"/>
    <w:rsid w:val="00227DE6"/>
    <w:rsid w:val="0023121F"/>
    <w:rsid w:val="002323B6"/>
    <w:rsid w:val="002334E6"/>
    <w:rsid w:val="00233F61"/>
    <w:rsid w:val="002341F2"/>
    <w:rsid w:val="002367B2"/>
    <w:rsid w:val="00236A6B"/>
    <w:rsid w:val="00242445"/>
    <w:rsid w:val="00242B63"/>
    <w:rsid w:val="0024358E"/>
    <w:rsid w:val="0024516C"/>
    <w:rsid w:val="00246510"/>
    <w:rsid w:val="002465BA"/>
    <w:rsid w:val="0024684F"/>
    <w:rsid w:val="00246B85"/>
    <w:rsid w:val="00247D76"/>
    <w:rsid w:val="002512D4"/>
    <w:rsid w:val="00251DBC"/>
    <w:rsid w:val="002529D1"/>
    <w:rsid w:val="00252FCB"/>
    <w:rsid w:val="00254516"/>
    <w:rsid w:val="00254791"/>
    <w:rsid w:val="00255A48"/>
    <w:rsid w:val="00255E87"/>
    <w:rsid w:val="0025602D"/>
    <w:rsid w:val="00257FFD"/>
    <w:rsid w:val="00260965"/>
    <w:rsid w:val="00261281"/>
    <w:rsid w:val="002615A0"/>
    <w:rsid w:val="00262044"/>
    <w:rsid w:val="00262DB7"/>
    <w:rsid w:val="00262DD1"/>
    <w:rsid w:val="00262F51"/>
    <w:rsid w:val="002639F3"/>
    <w:rsid w:val="00263EFD"/>
    <w:rsid w:val="00264AFB"/>
    <w:rsid w:val="00266CC1"/>
    <w:rsid w:val="00270625"/>
    <w:rsid w:val="00270646"/>
    <w:rsid w:val="00271B8B"/>
    <w:rsid w:val="00273754"/>
    <w:rsid w:val="002737CB"/>
    <w:rsid w:val="00273D13"/>
    <w:rsid w:val="00274B8E"/>
    <w:rsid w:val="00274FA6"/>
    <w:rsid w:val="00275437"/>
    <w:rsid w:val="00276B25"/>
    <w:rsid w:val="00277227"/>
    <w:rsid w:val="0027778B"/>
    <w:rsid w:val="00280592"/>
    <w:rsid w:val="00280CA6"/>
    <w:rsid w:val="00282203"/>
    <w:rsid w:val="002830B1"/>
    <w:rsid w:val="00283482"/>
    <w:rsid w:val="002839D9"/>
    <w:rsid w:val="00283A7F"/>
    <w:rsid w:val="00284C20"/>
    <w:rsid w:val="0028595B"/>
    <w:rsid w:val="00285ACC"/>
    <w:rsid w:val="00286692"/>
    <w:rsid w:val="00286777"/>
    <w:rsid w:val="002879F4"/>
    <w:rsid w:val="00290ABF"/>
    <w:rsid w:val="00290FB6"/>
    <w:rsid w:val="002912F3"/>
    <w:rsid w:val="00291B07"/>
    <w:rsid w:val="00292B56"/>
    <w:rsid w:val="00294804"/>
    <w:rsid w:val="00295CB0"/>
    <w:rsid w:val="00297A5F"/>
    <w:rsid w:val="002A01ED"/>
    <w:rsid w:val="002A2409"/>
    <w:rsid w:val="002A41A6"/>
    <w:rsid w:val="002A42BB"/>
    <w:rsid w:val="002A430B"/>
    <w:rsid w:val="002B08F5"/>
    <w:rsid w:val="002B15B1"/>
    <w:rsid w:val="002B296C"/>
    <w:rsid w:val="002B374A"/>
    <w:rsid w:val="002B3CBF"/>
    <w:rsid w:val="002B4371"/>
    <w:rsid w:val="002B489D"/>
    <w:rsid w:val="002B4F84"/>
    <w:rsid w:val="002B52F7"/>
    <w:rsid w:val="002B5803"/>
    <w:rsid w:val="002B5F78"/>
    <w:rsid w:val="002B666E"/>
    <w:rsid w:val="002B7062"/>
    <w:rsid w:val="002C0298"/>
    <w:rsid w:val="002C03BC"/>
    <w:rsid w:val="002C0413"/>
    <w:rsid w:val="002C0EC0"/>
    <w:rsid w:val="002C1271"/>
    <w:rsid w:val="002C13C3"/>
    <w:rsid w:val="002C18C0"/>
    <w:rsid w:val="002C1BA8"/>
    <w:rsid w:val="002C249C"/>
    <w:rsid w:val="002C307D"/>
    <w:rsid w:val="002C39D5"/>
    <w:rsid w:val="002C41BA"/>
    <w:rsid w:val="002C4FEB"/>
    <w:rsid w:val="002C51FD"/>
    <w:rsid w:val="002D008D"/>
    <w:rsid w:val="002D1C86"/>
    <w:rsid w:val="002D23DD"/>
    <w:rsid w:val="002D2C37"/>
    <w:rsid w:val="002D3EF7"/>
    <w:rsid w:val="002D40F8"/>
    <w:rsid w:val="002D4E6C"/>
    <w:rsid w:val="002D6EC8"/>
    <w:rsid w:val="002D7FD5"/>
    <w:rsid w:val="002E072C"/>
    <w:rsid w:val="002E18A1"/>
    <w:rsid w:val="002E1F78"/>
    <w:rsid w:val="002E33B3"/>
    <w:rsid w:val="002E385B"/>
    <w:rsid w:val="002E3E88"/>
    <w:rsid w:val="002E4047"/>
    <w:rsid w:val="002E584E"/>
    <w:rsid w:val="002E6886"/>
    <w:rsid w:val="002E69BE"/>
    <w:rsid w:val="002E708F"/>
    <w:rsid w:val="002E78AD"/>
    <w:rsid w:val="002E79CB"/>
    <w:rsid w:val="002E79DA"/>
    <w:rsid w:val="002F0A15"/>
    <w:rsid w:val="002F2DBC"/>
    <w:rsid w:val="002F3910"/>
    <w:rsid w:val="002F56F7"/>
    <w:rsid w:val="002F5CE4"/>
    <w:rsid w:val="002F733F"/>
    <w:rsid w:val="0030143D"/>
    <w:rsid w:val="003026F0"/>
    <w:rsid w:val="00304B6B"/>
    <w:rsid w:val="00307383"/>
    <w:rsid w:val="00310166"/>
    <w:rsid w:val="003114F9"/>
    <w:rsid w:val="0031193E"/>
    <w:rsid w:val="00313EF9"/>
    <w:rsid w:val="00314D2C"/>
    <w:rsid w:val="00315D60"/>
    <w:rsid w:val="00315DDE"/>
    <w:rsid w:val="00317532"/>
    <w:rsid w:val="00317F1E"/>
    <w:rsid w:val="003201B0"/>
    <w:rsid w:val="00320971"/>
    <w:rsid w:val="00320D0D"/>
    <w:rsid w:val="0032242C"/>
    <w:rsid w:val="003232C7"/>
    <w:rsid w:val="00323564"/>
    <w:rsid w:val="003238E8"/>
    <w:rsid w:val="00323923"/>
    <w:rsid w:val="00324A77"/>
    <w:rsid w:val="00325271"/>
    <w:rsid w:val="00325683"/>
    <w:rsid w:val="0032635B"/>
    <w:rsid w:val="003268EA"/>
    <w:rsid w:val="00326A06"/>
    <w:rsid w:val="00330BA9"/>
    <w:rsid w:val="00332319"/>
    <w:rsid w:val="003326EF"/>
    <w:rsid w:val="003332FE"/>
    <w:rsid w:val="00334402"/>
    <w:rsid w:val="00334440"/>
    <w:rsid w:val="00334E1C"/>
    <w:rsid w:val="00335F95"/>
    <w:rsid w:val="003364D6"/>
    <w:rsid w:val="00336D5F"/>
    <w:rsid w:val="0033720F"/>
    <w:rsid w:val="003375FA"/>
    <w:rsid w:val="00337BCE"/>
    <w:rsid w:val="003400BC"/>
    <w:rsid w:val="00340470"/>
    <w:rsid w:val="00340AB9"/>
    <w:rsid w:val="00341505"/>
    <w:rsid w:val="003415E3"/>
    <w:rsid w:val="003422B8"/>
    <w:rsid w:val="00342BB9"/>
    <w:rsid w:val="003444E3"/>
    <w:rsid w:val="00344805"/>
    <w:rsid w:val="0034537A"/>
    <w:rsid w:val="003455CB"/>
    <w:rsid w:val="0034615C"/>
    <w:rsid w:val="00347506"/>
    <w:rsid w:val="00347907"/>
    <w:rsid w:val="00351382"/>
    <w:rsid w:val="003522CC"/>
    <w:rsid w:val="00352588"/>
    <w:rsid w:val="003530B1"/>
    <w:rsid w:val="00353221"/>
    <w:rsid w:val="00353BAD"/>
    <w:rsid w:val="00354701"/>
    <w:rsid w:val="003554F6"/>
    <w:rsid w:val="00355B4C"/>
    <w:rsid w:val="003561F1"/>
    <w:rsid w:val="003564CE"/>
    <w:rsid w:val="0035683E"/>
    <w:rsid w:val="00356B4A"/>
    <w:rsid w:val="00356D11"/>
    <w:rsid w:val="003602D2"/>
    <w:rsid w:val="00360779"/>
    <w:rsid w:val="00360FCD"/>
    <w:rsid w:val="00361CDF"/>
    <w:rsid w:val="00361F62"/>
    <w:rsid w:val="0036322C"/>
    <w:rsid w:val="003635F5"/>
    <w:rsid w:val="003638B0"/>
    <w:rsid w:val="003638D0"/>
    <w:rsid w:val="003641B8"/>
    <w:rsid w:val="00365F2B"/>
    <w:rsid w:val="00370347"/>
    <w:rsid w:val="00370794"/>
    <w:rsid w:val="003713C2"/>
    <w:rsid w:val="00371611"/>
    <w:rsid w:val="0037195E"/>
    <w:rsid w:val="00371BE1"/>
    <w:rsid w:val="0037285C"/>
    <w:rsid w:val="003744E4"/>
    <w:rsid w:val="0037493D"/>
    <w:rsid w:val="00374BA7"/>
    <w:rsid w:val="00374F4D"/>
    <w:rsid w:val="003752EB"/>
    <w:rsid w:val="003754B1"/>
    <w:rsid w:val="00375916"/>
    <w:rsid w:val="00375A57"/>
    <w:rsid w:val="00376A6B"/>
    <w:rsid w:val="00376EC6"/>
    <w:rsid w:val="00377110"/>
    <w:rsid w:val="00377DD7"/>
    <w:rsid w:val="00380BAD"/>
    <w:rsid w:val="00382141"/>
    <w:rsid w:val="0038322A"/>
    <w:rsid w:val="00383AD6"/>
    <w:rsid w:val="00384024"/>
    <w:rsid w:val="00385911"/>
    <w:rsid w:val="00386EC0"/>
    <w:rsid w:val="00387684"/>
    <w:rsid w:val="00387BDB"/>
    <w:rsid w:val="003907F9"/>
    <w:rsid w:val="00391BD6"/>
    <w:rsid w:val="003924A2"/>
    <w:rsid w:val="003927E7"/>
    <w:rsid w:val="00392865"/>
    <w:rsid w:val="00392CD1"/>
    <w:rsid w:val="00392D02"/>
    <w:rsid w:val="003930A1"/>
    <w:rsid w:val="00393BB4"/>
    <w:rsid w:val="00393ED2"/>
    <w:rsid w:val="00394AB0"/>
    <w:rsid w:val="00394BE1"/>
    <w:rsid w:val="00394EB6"/>
    <w:rsid w:val="0039509D"/>
    <w:rsid w:val="00395A9D"/>
    <w:rsid w:val="003A09EA"/>
    <w:rsid w:val="003A17B5"/>
    <w:rsid w:val="003A2064"/>
    <w:rsid w:val="003A3CDA"/>
    <w:rsid w:val="003A4049"/>
    <w:rsid w:val="003A65C5"/>
    <w:rsid w:val="003A72D2"/>
    <w:rsid w:val="003A76C1"/>
    <w:rsid w:val="003B030F"/>
    <w:rsid w:val="003B0AE0"/>
    <w:rsid w:val="003B0FC7"/>
    <w:rsid w:val="003B19E8"/>
    <w:rsid w:val="003B3470"/>
    <w:rsid w:val="003B3485"/>
    <w:rsid w:val="003B36E1"/>
    <w:rsid w:val="003B40DA"/>
    <w:rsid w:val="003B42D4"/>
    <w:rsid w:val="003B4571"/>
    <w:rsid w:val="003B4977"/>
    <w:rsid w:val="003B499D"/>
    <w:rsid w:val="003B5ECF"/>
    <w:rsid w:val="003B5FCC"/>
    <w:rsid w:val="003B6C6B"/>
    <w:rsid w:val="003B72B9"/>
    <w:rsid w:val="003B786D"/>
    <w:rsid w:val="003B7C64"/>
    <w:rsid w:val="003B7D30"/>
    <w:rsid w:val="003C1D05"/>
    <w:rsid w:val="003C2D5D"/>
    <w:rsid w:val="003C3EE2"/>
    <w:rsid w:val="003C41B8"/>
    <w:rsid w:val="003C4801"/>
    <w:rsid w:val="003C5B47"/>
    <w:rsid w:val="003C5EE9"/>
    <w:rsid w:val="003C628B"/>
    <w:rsid w:val="003C679C"/>
    <w:rsid w:val="003C6DC6"/>
    <w:rsid w:val="003C731D"/>
    <w:rsid w:val="003C77BB"/>
    <w:rsid w:val="003C7C3F"/>
    <w:rsid w:val="003C7FCA"/>
    <w:rsid w:val="003D05CD"/>
    <w:rsid w:val="003D0B08"/>
    <w:rsid w:val="003D247D"/>
    <w:rsid w:val="003D54DB"/>
    <w:rsid w:val="003D64D3"/>
    <w:rsid w:val="003D6BAB"/>
    <w:rsid w:val="003D6CB0"/>
    <w:rsid w:val="003D72EF"/>
    <w:rsid w:val="003D7DAF"/>
    <w:rsid w:val="003E05DB"/>
    <w:rsid w:val="003E2383"/>
    <w:rsid w:val="003E2CA9"/>
    <w:rsid w:val="003E2DDD"/>
    <w:rsid w:val="003E2F0D"/>
    <w:rsid w:val="003E3C7A"/>
    <w:rsid w:val="003E587F"/>
    <w:rsid w:val="003E5B73"/>
    <w:rsid w:val="003E7853"/>
    <w:rsid w:val="003F00F4"/>
    <w:rsid w:val="003F00F6"/>
    <w:rsid w:val="003F0D29"/>
    <w:rsid w:val="003F2C66"/>
    <w:rsid w:val="003F2E04"/>
    <w:rsid w:val="003F623F"/>
    <w:rsid w:val="00401600"/>
    <w:rsid w:val="00401660"/>
    <w:rsid w:val="00404045"/>
    <w:rsid w:val="00404347"/>
    <w:rsid w:val="0040448F"/>
    <w:rsid w:val="0040482B"/>
    <w:rsid w:val="00404E91"/>
    <w:rsid w:val="00404EEA"/>
    <w:rsid w:val="00405A5A"/>
    <w:rsid w:val="0040656B"/>
    <w:rsid w:val="0041037E"/>
    <w:rsid w:val="004103A5"/>
    <w:rsid w:val="0041052E"/>
    <w:rsid w:val="00411525"/>
    <w:rsid w:val="00412844"/>
    <w:rsid w:val="00413673"/>
    <w:rsid w:val="0041384E"/>
    <w:rsid w:val="00413C81"/>
    <w:rsid w:val="00413F02"/>
    <w:rsid w:val="00414C08"/>
    <w:rsid w:val="00415424"/>
    <w:rsid w:val="0041617C"/>
    <w:rsid w:val="00416D4A"/>
    <w:rsid w:val="004171A5"/>
    <w:rsid w:val="00420D96"/>
    <w:rsid w:val="00420DD3"/>
    <w:rsid w:val="004210D5"/>
    <w:rsid w:val="00421DA6"/>
    <w:rsid w:val="00422115"/>
    <w:rsid w:val="004229BB"/>
    <w:rsid w:val="0042302E"/>
    <w:rsid w:val="0042366B"/>
    <w:rsid w:val="00423749"/>
    <w:rsid w:val="00423CF3"/>
    <w:rsid w:val="00425138"/>
    <w:rsid w:val="004254BE"/>
    <w:rsid w:val="0042594A"/>
    <w:rsid w:val="00425E1E"/>
    <w:rsid w:val="00430B86"/>
    <w:rsid w:val="00431435"/>
    <w:rsid w:val="00431A79"/>
    <w:rsid w:val="004324FF"/>
    <w:rsid w:val="00432B0A"/>
    <w:rsid w:val="00433C9E"/>
    <w:rsid w:val="004348F5"/>
    <w:rsid w:val="00435CB7"/>
    <w:rsid w:val="00435DC5"/>
    <w:rsid w:val="004360DC"/>
    <w:rsid w:val="004363BC"/>
    <w:rsid w:val="004364E0"/>
    <w:rsid w:val="004366D5"/>
    <w:rsid w:val="00440389"/>
    <w:rsid w:val="00440B59"/>
    <w:rsid w:val="00440DD9"/>
    <w:rsid w:val="0044225F"/>
    <w:rsid w:val="00444715"/>
    <w:rsid w:val="004450AF"/>
    <w:rsid w:val="0044573D"/>
    <w:rsid w:val="0044583B"/>
    <w:rsid w:val="00445A68"/>
    <w:rsid w:val="00446965"/>
    <w:rsid w:val="004522F9"/>
    <w:rsid w:val="0045327B"/>
    <w:rsid w:val="00456B1C"/>
    <w:rsid w:val="00456BD6"/>
    <w:rsid w:val="00456CD8"/>
    <w:rsid w:val="004600AB"/>
    <w:rsid w:val="00460296"/>
    <w:rsid w:val="0046039C"/>
    <w:rsid w:val="00461020"/>
    <w:rsid w:val="004611C4"/>
    <w:rsid w:val="004618BF"/>
    <w:rsid w:val="004621EA"/>
    <w:rsid w:val="0046277D"/>
    <w:rsid w:val="00462D15"/>
    <w:rsid w:val="0046368F"/>
    <w:rsid w:val="00463A2D"/>
    <w:rsid w:val="00463AC0"/>
    <w:rsid w:val="00464475"/>
    <w:rsid w:val="00464C6D"/>
    <w:rsid w:val="00464CE7"/>
    <w:rsid w:val="00465FFF"/>
    <w:rsid w:val="004665AA"/>
    <w:rsid w:val="00466A0F"/>
    <w:rsid w:val="0046701D"/>
    <w:rsid w:val="00470C12"/>
    <w:rsid w:val="004724AE"/>
    <w:rsid w:val="00475705"/>
    <w:rsid w:val="00475F82"/>
    <w:rsid w:val="00476A27"/>
    <w:rsid w:val="00481717"/>
    <w:rsid w:val="00482CA8"/>
    <w:rsid w:val="00484C3D"/>
    <w:rsid w:val="0048514B"/>
    <w:rsid w:val="004858C7"/>
    <w:rsid w:val="00486620"/>
    <w:rsid w:val="00486C41"/>
    <w:rsid w:val="00487B58"/>
    <w:rsid w:val="00487CAE"/>
    <w:rsid w:val="00490F9B"/>
    <w:rsid w:val="00490FE0"/>
    <w:rsid w:val="0049174E"/>
    <w:rsid w:val="00491E45"/>
    <w:rsid w:val="00493497"/>
    <w:rsid w:val="0049416C"/>
    <w:rsid w:val="004944CC"/>
    <w:rsid w:val="004955A6"/>
    <w:rsid w:val="004958B1"/>
    <w:rsid w:val="00497AE3"/>
    <w:rsid w:val="004A074B"/>
    <w:rsid w:val="004A1B38"/>
    <w:rsid w:val="004A1C38"/>
    <w:rsid w:val="004A1E95"/>
    <w:rsid w:val="004A2B59"/>
    <w:rsid w:val="004A38D6"/>
    <w:rsid w:val="004A4B05"/>
    <w:rsid w:val="004A50AF"/>
    <w:rsid w:val="004A5B0B"/>
    <w:rsid w:val="004A6683"/>
    <w:rsid w:val="004B053F"/>
    <w:rsid w:val="004B0DBA"/>
    <w:rsid w:val="004B1303"/>
    <w:rsid w:val="004B18A7"/>
    <w:rsid w:val="004B1FBD"/>
    <w:rsid w:val="004B3F7B"/>
    <w:rsid w:val="004B4528"/>
    <w:rsid w:val="004B4AC8"/>
    <w:rsid w:val="004B6849"/>
    <w:rsid w:val="004C4971"/>
    <w:rsid w:val="004C4D5E"/>
    <w:rsid w:val="004C75EE"/>
    <w:rsid w:val="004D0386"/>
    <w:rsid w:val="004D316B"/>
    <w:rsid w:val="004D47D8"/>
    <w:rsid w:val="004D66D8"/>
    <w:rsid w:val="004D71FD"/>
    <w:rsid w:val="004D7A1E"/>
    <w:rsid w:val="004E053D"/>
    <w:rsid w:val="004E0576"/>
    <w:rsid w:val="004E069D"/>
    <w:rsid w:val="004E1576"/>
    <w:rsid w:val="004E1BB6"/>
    <w:rsid w:val="004E1D43"/>
    <w:rsid w:val="004E2688"/>
    <w:rsid w:val="004E37C4"/>
    <w:rsid w:val="004E3B95"/>
    <w:rsid w:val="004E5664"/>
    <w:rsid w:val="004E614A"/>
    <w:rsid w:val="004E7CAE"/>
    <w:rsid w:val="004E7D8C"/>
    <w:rsid w:val="004F15F8"/>
    <w:rsid w:val="004F2331"/>
    <w:rsid w:val="004F3F3A"/>
    <w:rsid w:val="004F46B2"/>
    <w:rsid w:val="004F6753"/>
    <w:rsid w:val="004F7324"/>
    <w:rsid w:val="004F7B07"/>
    <w:rsid w:val="004F7C78"/>
    <w:rsid w:val="00500484"/>
    <w:rsid w:val="00500D34"/>
    <w:rsid w:val="00500DD2"/>
    <w:rsid w:val="00503632"/>
    <w:rsid w:val="005048D9"/>
    <w:rsid w:val="0050554C"/>
    <w:rsid w:val="00506A1B"/>
    <w:rsid w:val="0051065C"/>
    <w:rsid w:val="00511423"/>
    <w:rsid w:val="005116D3"/>
    <w:rsid w:val="00511F34"/>
    <w:rsid w:val="00512C20"/>
    <w:rsid w:val="0051377E"/>
    <w:rsid w:val="0051544E"/>
    <w:rsid w:val="005158C2"/>
    <w:rsid w:val="00516E23"/>
    <w:rsid w:val="005172C8"/>
    <w:rsid w:val="00520208"/>
    <w:rsid w:val="00521C8E"/>
    <w:rsid w:val="00522724"/>
    <w:rsid w:val="00522880"/>
    <w:rsid w:val="005229B0"/>
    <w:rsid w:val="00524806"/>
    <w:rsid w:val="00524A2E"/>
    <w:rsid w:val="00524AA0"/>
    <w:rsid w:val="00524B23"/>
    <w:rsid w:val="0052602A"/>
    <w:rsid w:val="0052606E"/>
    <w:rsid w:val="00526253"/>
    <w:rsid w:val="00526D01"/>
    <w:rsid w:val="0052713C"/>
    <w:rsid w:val="005271FA"/>
    <w:rsid w:val="0053012E"/>
    <w:rsid w:val="00531122"/>
    <w:rsid w:val="00531341"/>
    <w:rsid w:val="0053257B"/>
    <w:rsid w:val="005333D9"/>
    <w:rsid w:val="005335D7"/>
    <w:rsid w:val="00533C92"/>
    <w:rsid w:val="005347C8"/>
    <w:rsid w:val="0053491B"/>
    <w:rsid w:val="0053565F"/>
    <w:rsid w:val="005360C5"/>
    <w:rsid w:val="00536EAA"/>
    <w:rsid w:val="005372C3"/>
    <w:rsid w:val="00540061"/>
    <w:rsid w:val="00540217"/>
    <w:rsid w:val="00540590"/>
    <w:rsid w:val="0054133C"/>
    <w:rsid w:val="00541CB8"/>
    <w:rsid w:val="00542646"/>
    <w:rsid w:val="0054437B"/>
    <w:rsid w:val="005445ED"/>
    <w:rsid w:val="00544E8B"/>
    <w:rsid w:val="00550B4C"/>
    <w:rsid w:val="00550D4A"/>
    <w:rsid w:val="00551173"/>
    <w:rsid w:val="00551674"/>
    <w:rsid w:val="00551C4E"/>
    <w:rsid w:val="00551E9E"/>
    <w:rsid w:val="00551F61"/>
    <w:rsid w:val="00551FA6"/>
    <w:rsid w:val="00552753"/>
    <w:rsid w:val="00552B8B"/>
    <w:rsid w:val="00552EA1"/>
    <w:rsid w:val="0055344C"/>
    <w:rsid w:val="005536AD"/>
    <w:rsid w:val="00553C3D"/>
    <w:rsid w:val="00553FA4"/>
    <w:rsid w:val="00555275"/>
    <w:rsid w:val="00555B2F"/>
    <w:rsid w:val="00556A4C"/>
    <w:rsid w:val="00557171"/>
    <w:rsid w:val="00557B1A"/>
    <w:rsid w:val="00557B9A"/>
    <w:rsid w:val="0056007D"/>
    <w:rsid w:val="005607D2"/>
    <w:rsid w:val="00560F26"/>
    <w:rsid w:val="00560F3E"/>
    <w:rsid w:val="0056157D"/>
    <w:rsid w:val="00562806"/>
    <w:rsid w:val="00562ED7"/>
    <w:rsid w:val="00563A55"/>
    <w:rsid w:val="00563D34"/>
    <w:rsid w:val="00565F30"/>
    <w:rsid w:val="00566216"/>
    <w:rsid w:val="0056667C"/>
    <w:rsid w:val="00567A89"/>
    <w:rsid w:val="005723CD"/>
    <w:rsid w:val="005728BB"/>
    <w:rsid w:val="00572EA2"/>
    <w:rsid w:val="00573CC5"/>
    <w:rsid w:val="00575E3D"/>
    <w:rsid w:val="005764DB"/>
    <w:rsid w:val="0057756E"/>
    <w:rsid w:val="005776F9"/>
    <w:rsid w:val="0058057C"/>
    <w:rsid w:val="00581C3B"/>
    <w:rsid w:val="00581CCD"/>
    <w:rsid w:val="00582B41"/>
    <w:rsid w:val="0058321A"/>
    <w:rsid w:val="00583B2F"/>
    <w:rsid w:val="00583DC3"/>
    <w:rsid w:val="005843C7"/>
    <w:rsid w:val="0058491B"/>
    <w:rsid w:val="005851E5"/>
    <w:rsid w:val="005855DF"/>
    <w:rsid w:val="00585A54"/>
    <w:rsid w:val="0058602E"/>
    <w:rsid w:val="005875E4"/>
    <w:rsid w:val="005877F5"/>
    <w:rsid w:val="00587C15"/>
    <w:rsid w:val="005906E2"/>
    <w:rsid w:val="0059096C"/>
    <w:rsid w:val="00590C5C"/>
    <w:rsid w:val="005912E5"/>
    <w:rsid w:val="005930C3"/>
    <w:rsid w:val="00593B71"/>
    <w:rsid w:val="00595123"/>
    <w:rsid w:val="00595513"/>
    <w:rsid w:val="00597C11"/>
    <w:rsid w:val="005A049D"/>
    <w:rsid w:val="005A35FD"/>
    <w:rsid w:val="005A3BD9"/>
    <w:rsid w:val="005A3F0B"/>
    <w:rsid w:val="005A56A9"/>
    <w:rsid w:val="005A58D6"/>
    <w:rsid w:val="005A7B63"/>
    <w:rsid w:val="005A7E93"/>
    <w:rsid w:val="005B0C08"/>
    <w:rsid w:val="005B113F"/>
    <w:rsid w:val="005B1726"/>
    <w:rsid w:val="005B3446"/>
    <w:rsid w:val="005B3EF9"/>
    <w:rsid w:val="005B463F"/>
    <w:rsid w:val="005B4B99"/>
    <w:rsid w:val="005B5838"/>
    <w:rsid w:val="005B6E70"/>
    <w:rsid w:val="005C19D5"/>
    <w:rsid w:val="005C280E"/>
    <w:rsid w:val="005C445A"/>
    <w:rsid w:val="005C639E"/>
    <w:rsid w:val="005C65C0"/>
    <w:rsid w:val="005D2ADC"/>
    <w:rsid w:val="005D31A5"/>
    <w:rsid w:val="005D3A31"/>
    <w:rsid w:val="005D4DAF"/>
    <w:rsid w:val="005D505B"/>
    <w:rsid w:val="005D5FB4"/>
    <w:rsid w:val="005D6635"/>
    <w:rsid w:val="005E0BBA"/>
    <w:rsid w:val="005E1C1C"/>
    <w:rsid w:val="005E2174"/>
    <w:rsid w:val="005E333A"/>
    <w:rsid w:val="005E34DE"/>
    <w:rsid w:val="005E37A7"/>
    <w:rsid w:val="005E3CED"/>
    <w:rsid w:val="005E44B6"/>
    <w:rsid w:val="005E4A4E"/>
    <w:rsid w:val="005E74D2"/>
    <w:rsid w:val="005E7D54"/>
    <w:rsid w:val="005E7D80"/>
    <w:rsid w:val="005F08A6"/>
    <w:rsid w:val="005F1A7A"/>
    <w:rsid w:val="005F2A70"/>
    <w:rsid w:val="005F2AE2"/>
    <w:rsid w:val="005F2D9C"/>
    <w:rsid w:val="005F325F"/>
    <w:rsid w:val="005F380D"/>
    <w:rsid w:val="005F3EE4"/>
    <w:rsid w:val="005F4E04"/>
    <w:rsid w:val="005F4E69"/>
    <w:rsid w:val="005F59C7"/>
    <w:rsid w:val="005F5C4D"/>
    <w:rsid w:val="005F616E"/>
    <w:rsid w:val="006006DC"/>
    <w:rsid w:val="0060071D"/>
    <w:rsid w:val="006012E6"/>
    <w:rsid w:val="006027E9"/>
    <w:rsid w:val="0060363F"/>
    <w:rsid w:val="006038AE"/>
    <w:rsid w:val="00603A7F"/>
    <w:rsid w:val="00603B01"/>
    <w:rsid w:val="006043EF"/>
    <w:rsid w:val="006046D7"/>
    <w:rsid w:val="00604936"/>
    <w:rsid w:val="00604AC0"/>
    <w:rsid w:val="0060625C"/>
    <w:rsid w:val="00606916"/>
    <w:rsid w:val="00607CF2"/>
    <w:rsid w:val="00610875"/>
    <w:rsid w:val="00610DF7"/>
    <w:rsid w:val="00611EC0"/>
    <w:rsid w:val="00612509"/>
    <w:rsid w:val="00612ABD"/>
    <w:rsid w:val="00612D43"/>
    <w:rsid w:val="00613ADF"/>
    <w:rsid w:val="00614B14"/>
    <w:rsid w:val="006158C1"/>
    <w:rsid w:val="00620255"/>
    <w:rsid w:val="006204D2"/>
    <w:rsid w:val="006210BC"/>
    <w:rsid w:val="00622A00"/>
    <w:rsid w:val="00623D62"/>
    <w:rsid w:val="006245D0"/>
    <w:rsid w:val="006246AA"/>
    <w:rsid w:val="006256C0"/>
    <w:rsid w:val="00627977"/>
    <w:rsid w:val="0063045B"/>
    <w:rsid w:val="00630A6B"/>
    <w:rsid w:val="00630D0B"/>
    <w:rsid w:val="00631B4A"/>
    <w:rsid w:val="00632270"/>
    <w:rsid w:val="006327EE"/>
    <w:rsid w:val="00633299"/>
    <w:rsid w:val="006335F0"/>
    <w:rsid w:val="00633E0A"/>
    <w:rsid w:val="006343C1"/>
    <w:rsid w:val="0063492A"/>
    <w:rsid w:val="006354FB"/>
    <w:rsid w:val="00635D23"/>
    <w:rsid w:val="00636F2E"/>
    <w:rsid w:val="006406CD"/>
    <w:rsid w:val="006416F3"/>
    <w:rsid w:val="00641BC2"/>
    <w:rsid w:val="00642955"/>
    <w:rsid w:val="00644F59"/>
    <w:rsid w:val="0064575E"/>
    <w:rsid w:val="006462B9"/>
    <w:rsid w:val="00646C1C"/>
    <w:rsid w:val="00650A47"/>
    <w:rsid w:val="006511E7"/>
    <w:rsid w:val="0065203C"/>
    <w:rsid w:val="00652F21"/>
    <w:rsid w:val="00653B90"/>
    <w:rsid w:val="00653E69"/>
    <w:rsid w:val="006541D9"/>
    <w:rsid w:val="00654270"/>
    <w:rsid w:val="0065498F"/>
    <w:rsid w:val="00654E09"/>
    <w:rsid w:val="00654E6F"/>
    <w:rsid w:val="00656C0B"/>
    <w:rsid w:val="00656FCB"/>
    <w:rsid w:val="00657E63"/>
    <w:rsid w:val="00660889"/>
    <w:rsid w:val="00660C7B"/>
    <w:rsid w:val="00660F7F"/>
    <w:rsid w:val="00661C40"/>
    <w:rsid w:val="006625EF"/>
    <w:rsid w:val="006632B6"/>
    <w:rsid w:val="0066542B"/>
    <w:rsid w:val="0066595C"/>
    <w:rsid w:val="00667426"/>
    <w:rsid w:val="00671779"/>
    <w:rsid w:val="00671FCF"/>
    <w:rsid w:val="0067361B"/>
    <w:rsid w:val="0067376A"/>
    <w:rsid w:val="00674252"/>
    <w:rsid w:val="00676678"/>
    <w:rsid w:val="00680756"/>
    <w:rsid w:val="00680D31"/>
    <w:rsid w:val="00681519"/>
    <w:rsid w:val="00681AA7"/>
    <w:rsid w:val="00682A64"/>
    <w:rsid w:val="00682B07"/>
    <w:rsid w:val="00682BCC"/>
    <w:rsid w:val="00683AF0"/>
    <w:rsid w:val="0068402E"/>
    <w:rsid w:val="00684912"/>
    <w:rsid w:val="00690F4A"/>
    <w:rsid w:val="006914D3"/>
    <w:rsid w:val="00692291"/>
    <w:rsid w:val="006928C2"/>
    <w:rsid w:val="00693557"/>
    <w:rsid w:val="006936AD"/>
    <w:rsid w:val="0069523D"/>
    <w:rsid w:val="00696913"/>
    <w:rsid w:val="00696B2D"/>
    <w:rsid w:val="00697113"/>
    <w:rsid w:val="00697F8B"/>
    <w:rsid w:val="006A0033"/>
    <w:rsid w:val="006A23EE"/>
    <w:rsid w:val="006A422E"/>
    <w:rsid w:val="006A5122"/>
    <w:rsid w:val="006A5762"/>
    <w:rsid w:val="006A5AC0"/>
    <w:rsid w:val="006A6099"/>
    <w:rsid w:val="006A60C4"/>
    <w:rsid w:val="006A6A30"/>
    <w:rsid w:val="006A6ADC"/>
    <w:rsid w:val="006A7398"/>
    <w:rsid w:val="006A7A26"/>
    <w:rsid w:val="006B0AA6"/>
    <w:rsid w:val="006B10E7"/>
    <w:rsid w:val="006B1921"/>
    <w:rsid w:val="006B1E00"/>
    <w:rsid w:val="006B341B"/>
    <w:rsid w:val="006B55DA"/>
    <w:rsid w:val="006B5930"/>
    <w:rsid w:val="006B6834"/>
    <w:rsid w:val="006B699E"/>
    <w:rsid w:val="006B6E49"/>
    <w:rsid w:val="006B6FC5"/>
    <w:rsid w:val="006C0A00"/>
    <w:rsid w:val="006C0AE7"/>
    <w:rsid w:val="006C208E"/>
    <w:rsid w:val="006C2094"/>
    <w:rsid w:val="006C265E"/>
    <w:rsid w:val="006C414E"/>
    <w:rsid w:val="006C44D2"/>
    <w:rsid w:val="006C482B"/>
    <w:rsid w:val="006D1332"/>
    <w:rsid w:val="006D2B85"/>
    <w:rsid w:val="006D2B9E"/>
    <w:rsid w:val="006D3872"/>
    <w:rsid w:val="006D3FFE"/>
    <w:rsid w:val="006D49DC"/>
    <w:rsid w:val="006D5EE7"/>
    <w:rsid w:val="006D5F86"/>
    <w:rsid w:val="006D7513"/>
    <w:rsid w:val="006D78AF"/>
    <w:rsid w:val="006E0403"/>
    <w:rsid w:val="006E1A47"/>
    <w:rsid w:val="006E2B64"/>
    <w:rsid w:val="006E3C09"/>
    <w:rsid w:val="006E3EA8"/>
    <w:rsid w:val="006E56E2"/>
    <w:rsid w:val="006E5C46"/>
    <w:rsid w:val="006E709D"/>
    <w:rsid w:val="006F1944"/>
    <w:rsid w:val="006F1D4F"/>
    <w:rsid w:val="006F34FB"/>
    <w:rsid w:val="006F3942"/>
    <w:rsid w:val="006F60AF"/>
    <w:rsid w:val="006F6707"/>
    <w:rsid w:val="006F6C2D"/>
    <w:rsid w:val="006F7E65"/>
    <w:rsid w:val="006F7FB1"/>
    <w:rsid w:val="0070046F"/>
    <w:rsid w:val="00700860"/>
    <w:rsid w:val="007030D5"/>
    <w:rsid w:val="00703126"/>
    <w:rsid w:val="00703607"/>
    <w:rsid w:val="00705E62"/>
    <w:rsid w:val="00705F6F"/>
    <w:rsid w:val="00706AD6"/>
    <w:rsid w:val="00706BD5"/>
    <w:rsid w:val="00706E25"/>
    <w:rsid w:val="007071D0"/>
    <w:rsid w:val="007108F4"/>
    <w:rsid w:val="007112C5"/>
    <w:rsid w:val="007129C7"/>
    <w:rsid w:val="00712E09"/>
    <w:rsid w:val="00713446"/>
    <w:rsid w:val="00713F68"/>
    <w:rsid w:val="007140E6"/>
    <w:rsid w:val="00715B77"/>
    <w:rsid w:val="00716F4C"/>
    <w:rsid w:val="007207FA"/>
    <w:rsid w:val="00720953"/>
    <w:rsid w:val="00721D7C"/>
    <w:rsid w:val="00721E0B"/>
    <w:rsid w:val="00721E49"/>
    <w:rsid w:val="0072295A"/>
    <w:rsid w:val="00722FBA"/>
    <w:rsid w:val="0072320B"/>
    <w:rsid w:val="00723EE5"/>
    <w:rsid w:val="007241FF"/>
    <w:rsid w:val="00724278"/>
    <w:rsid w:val="00724A57"/>
    <w:rsid w:val="0072579C"/>
    <w:rsid w:val="00725804"/>
    <w:rsid w:val="007258AC"/>
    <w:rsid w:val="00725A1B"/>
    <w:rsid w:val="007261C7"/>
    <w:rsid w:val="0072692A"/>
    <w:rsid w:val="00727FF1"/>
    <w:rsid w:val="0073062A"/>
    <w:rsid w:val="0073084B"/>
    <w:rsid w:val="007313F5"/>
    <w:rsid w:val="007321CD"/>
    <w:rsid w:val="00733087"/>
    <w:rsid w:val="00734883"/>
    <w:rsid w:val="00735F0F"/>
    <w:rsid w:val="007362E7"/>
    <w:rsid w:val="00737A6D"/>
    <w:rsid w:val="00737B73"/>
    <w:rsid w:val="00737E3D"/>
    <w:rsid w:val="00740E75"/>
    <w:rsid w:val="00741741"/>
    <w:rsid w:val="00742B2F"/>
    <w:rsid w:val="00742E25"/>
    <w:rsid w:val="007432D5"/>
    <w:rsid w:val="007438DE"/>
    <w:rsid w:val="007446A5"/>
    <w:rsid w:val="00744992"/>
    <w:rsid w:val="007449CE"/>
    <w:rsid w:val="00745258"/>
    <w:rsid w:val="00747348"/>
    <w:rsid w:val="0075008B"/>
    <w:rsid w:val="00750323"/>
    <w:rsid w:val="007504BA"/>
    <w:rsid w:val="007508E0"/>
    <w:rsid w:val="00750D50"/>
    <w:rsid w:val="00750FDD"/>
    <w:rsid w:val="00752BD0"/>
    <w:rsid w:val="00752BFC"/>
    <w:rsid w:val="0075506F"/>
    <w:rsid w:val="007552EC"/>
    <w:rsid w:val="0075558D"/>
    <w:rsid w:val="0075643D"/>
    <w:rsid w:val="00756C0D"/>
    <w:rsid w:val="00757811"/>
    <w:rsid w:val="0076170C"/>
    <w:rsid w:val="007621C8"/>
    <w:rsid w:val="00762D2C"/>
    <w:rsid w:val="00764DE3"/>
    <w:rsid w:val="00764EBB"/>
    <w:rsid w:val="00765892"/>
    <w:rsid w:val="00765A0C"/>
    <w:rsid w:val="00765AB8"/>
    <w:rsid w:val="00765B42"/>
    <w:rsid w:val="0076697C"/>
    <w:rsid w:val="00766DE0"/>
    <w:rsid w:val="0076765E"/>
    <w:rsid w:val="00770038"/>
    <w:rsid w:val="0077139A"/>
    <w:rsid w:val="00771792"/>
    <w:rsid w:val="00771C5E"/>
    <w:rsid w:val="00772615"/>
    <w:rsid w:val="00772A88"/>
    <w:rsid w:val="00773421"/>
    <w:rsid w:val="007734DC"/>
    <w:rsid w:val="007737AF"/>
    <w:rsid w:val="007739A5"/>
    <w:rsid w:val="00773E62"/>
    <w:rsid w:val="00773F12"/>
    <w:rsid w:val="00773F32"/>
    <w:rsid w:val="00775D93"/>
    <w:rsid w:val="007760C8"/>
    <w:rsid w:val="00776C49"/>
    <w:rsid w:val="00777758"/>
    <w:rsid w:val="007778C4"/>
    <w:rsid w:val="00777E49"/>
    <w:rsid w:val="00777EAB"/>
    <w:rsid w:val="007809F6"/>
    <w:rsid w:val="00780D7B"/>
    <w:rsid w:val="0078110B"/>
    <w:rsid w:val="00781D3D"/>
    <w:rsid w:val="00782C8B"/>
    <w:rsid w:val="00782DA3"/>
    <w:rsid w:val="0078333C"/>
    <w:rsid w:val="00785212"/>
    <w:rsid w:val="007858E0"/>
    <w:rsid w:val="00786437"/>
    <w:rsid w:val="00787F42"/>
    <w:rsid w:val="0079010D"/>
    <w:rsid w:val="00790ECE"/>
    <w:rsid w:val="00791B6E"/>
    <w:rsid w:val="007921F1"/>
    <w:rsid w:val="007941A4"/>
    <w:rsid w:val="00794E44"/>
    <w:rsid w:val="0079502F"/>
    <w:rsid w:val="00796961"/>
    <w:rsid w:val="00796AB0"/>
    <w:rsid w:val="00796F16"/>
    <w:rsid w:val="00797744"/>
    <w:rsid w:val="0079782A"/>
    <w:rsid w:val="00797E69"/>
    <w:rsid w:val="007A15B3"/>
    <w:rsid w:val="007A20B0"/>
    <w:rsid w:val="007A3174"/>
    <w:rsid w:val="007A382B"/>
    <w:rsid w:val="007A3877"/>
    <w:rsid w:val="007A3A98"/>
    <w:rsid w:val="007A3EDA"/>
    <w:rsid w:val="007A4DCF"/>
    <w:rsid w:val="007A532C"/>
    <w:rsid w:val="007A54D7"/>
    <w:rsid w:val="007A64DD"/>
    <w:rsid w:val="007A7BF9"/>
    <w:rsid w:val="007A7FE7"/>
    <w:rsid w:val="007B1099"/>
    <w:rsid w:val="007B1F31"/>
    <w:rsid w:val="007B2C11"/>
    <w:rsid w:val="007B3688"/>
    <w:rsid w:val="007B530C"/>
    <w:rsid w:val="007B5A59"/>
    <w:rsid w:val="007B5B97"/>
    <w:rsid w:val="007B70DF"/>
    <w:rsid w:val="007B7707"/>
    <w:rsid w:val="007C05A5"/>
    <w:rsid w:val="007C258B"/>
    <w:rsid w:val="007C2BD3"/>
    <w:rsid w:val="007C5800"/>
    <w:rsid w:val="007C5A57"/>
    <w:rsid w:val="007C667F"/>
    <w:rsid w:val="007C67AC"/>
    <w:rsid w:val="007C77EF"/>
    <w:rsid w:val="007C7BFC"/>
    <w:rsid w:val="007D010A"/>
    <w:rsid w:val="007D030C"/>
    <w:rsid w:val="007D0509"/>
    <w:rsid w:val="007D1F0E"/>
    <w:rsid w:val="007D2A99"/>
    <w:rsid w:val="007D30A6"/>
    <w:rsid w:val="007D44B7"/>
    <w:rsid w:val="007D4D01"/>
    <w:rsid w:val="007D4E21"/>
    <w:rsid w:val="007D4E98"/>
    <w:rsid w:val="007D5520"/>
    <w:rsid w:val="007D58D7"/>
    <w:rsid w:val="007D7287"/>
    <w:rsid w:val="007E0FE4"/>
    <w:rsid w:val="007E1CFD"/>
    <w:rsid w:val="007E2218"/>
    <w:rsid w:val="007E2AA5"/>
    <w:rsid w:val="007E2E28"/>
    <w:rsid w:val="007E35C0"/>
    <w:rsid w:val="007E3E83"/>
    <w:rsid w:val="007E4025"/>
    <w:rsid w:val="007E508E"/>
    <w:rsid w:val="007E51C7"/>
    <w:rsid w:val="007E54B6"/>
    <w:rsid w:val="007E560E"/>
    <w:rsid w:val="007E5734"/>
    <w:rsid w:val="007E5894"/>
    <w:rsid w:val="007E5B7B"/>
    <w:rsid w:val="007E5CD0"/>
    <w:rsid w:val="007E6BB6"/>
    <w:rsid w:val="007E73DF"/>
    <w:rsid w:val="007E7FD8"/>
    <w:rsid w:val="007F24A8"/>
    <w:rsid w:val="007F33BB"/>
    <w:rsid w:val="007F4408"/>
    <w:rsid w:val="007F4AD5"/>
    <w:rsid w:val="007F505D"/>
    <w:rsid w:val="007F52FF"/>
    <w:rsid w:val="007F5DEB"/>
    <w:rsid w:val="007F6DA8"/>
    <w:rsid w:val="007F7995"/>
    <w:rsid w:val="008004A7"/>
    <w:rsid w:val="00800C5A"/>
    <w:rsid w:val="00800E39"/>
    <w:rsid w:val="00801EB7"/>
    <w:rsid w:val="0080465E"/>
    <w:rsid w:val="00804E62"/>
    <w:rsid w:val="00806294"/>
    <w:rsid w:val="00807C63"/>
    <w:rsid w:val="00807ED9"/>
    <w:rsid w:val="008103EF"/>
    <w:rsid w:val="0081079B"/>
    <w:rsid w:val="008110C1"/>
    <w:rsid w:val="0081125F"/>
    <w:rsid w:val="00811B70"/>
    <w:rsid w:val="00812263"/>
    <w:rsid w:val="00812E02"/>
    <w:rsid w:val="00813082"/>
    <w:rsid w:val="0081396E"/>
    <w:rsid w:val="00813FF8"/>
    <w:rsid w:val="008152FA"/>
    <w:rsid w:val="00815D1E"/>
    <w:rsid w:val="00816437"/>
    <w:rsid w:val="00816635"/>
    <w:rsid w:val="00816FF4"/>
    <w:rsid w:val="00817984"/>
    <w:rsid w:val="008179E4"/>
    <w:rsid w:val="008201E6"/>
    <w:rsid w:val="0082033D"/>
    <w:rsid w:val="008207D2"/>
    <w:rsid w:val="00820BD1"/>
    <w:rsid w:val="008212D4"/>
    <w:rsid w:val="00821DF6"/>
    <w:rsid w:val="00823073"/>
    <w:rsid w:val="00825201"/>
    <w:rsid w:val="00825CC3"/>
    <w:rsid w:val="00826962"/>
    <w:rsid w:val="00826FF8"/>
    <w:rsid w:val="00832909"/>
    <w:rsid w:val="00833356"/>
    <w:rsid w:val="00833FFF"/>
    <w:rsid w:val="0083428E"/>
    <w:rsid w:val="00834389"/>
    <w:rsid w:val="0083494C"/>
    <w:rsid w:val="00835674"/>
    <w:rsid w:val="00836348"/>
    <w:rsid w:val="00836981"/>
    <w:rsid w:val="00836F53"/>
    <w:rsid w:val="008404FB"/>
    <w:rsid w:val="0084073D"/>
    <w:rsid w:val="00841D66"/>
    <w:rsid w:val="00842588"/>
    <w:rsid w:val="00843E97"/>
    <w:rsid w:val="00844461"/>
    <w:rsid w:val="00844479"/>
    <w:rsid w:val="00845173"/>
    <w:rsid w:val="0084531C"/>
    <w:rsid w:val="0084543D"/>
    <w:rsid w:val="00845600"/>
    <w:rsid w:val="00845BF1"/>
    <w:rsid w:val="00847A5F"/>
    <w:rsid w:val="00847FBA"/>
    <w:rsid w:val="00850431"/>
    <w:rsid w:val="0085054E"/>
    <w:rsid w:val="008537BE"/>
    <w:rsid w:val="0085429F"/>
    <w:rsid w:val="00854656"/>
    <w:rsid w:val="00856AC0"/>
    <w:rsid w:val="00857420"/>
    <w:rsid w:val="00857A6D"/>
    <w:rsid w:val="00860B73"/>
    <w:rsid w:val="008614F4"/>
    <w:rsid w:val="00862FCD"/>
    <w:rsid w:val="00865286"/>
    <w:rsid w:val="00866430"/>
    <w:rsid w:val="00867185"/>
    <w:rsid w:val="00867526"/>
    <w:rsid w:val="00867A41"/>
    <w:rsid w:val="00870209"/>
    <w:rsid w:val="00871EA8"/>
    <w:rsid w:val="00873BDC"/>
    <w:rsid w:val="00874BDC"/>
    <w:rsid w:val="0087526B"/>
    <w:rsid w:val="0087629D"/>
    <w:rsid w:val="0087750E"/>
    <w:rsid w:val="00877BC4"/>
    <w:rsid w:val="00880156"/>
    <w:rsid w:val="00881A08"/>
    <w:rsid w:val="00882ED9"/>
    <w:rsid w:val="008834DF"/>
    <w:rsid w:val="008842DA"/>
    <w:rsid w:val="008853B2"/>
    <w:rsid w:val="008869CA"/>
    <w:rsid w:val="00887C4C"/>
    <w:rsid w:val="0089009D"/>
    <w:rsid w:val="008901E5"/>
    <w:rsid w:val="0089052B"/>
    <w:rsid w:val="00890C31"/>
    <w:rsid w:val="00891CCD"/>
    <w:rsid w:val="008947E3"/>
    <w:rsid w:val="00894ABF"/>
    <w:rsid w:val="00894D59"/>
    <w:rsid w:val="00895DA4"/>
    <w:rsid w:val="008961B6"/>
    <w:rsid w:val="0089626F"/>
    <w:rsid w:val="008976EB"/>
    <w:rsid w:val="00897A33"/>
    <w:rsid w:val="008A0666"/>
    <w:rsid w:val="008A1BED"/>
    <w:rsid w:val="008A1F52"/>
    <w:rsid w:val="008A2D32"/>
    <w:rsid w:val="008A2FF3"/>
    <w:rsid w:val="008A43ED"/>
    <w:rsid w:val="008A4892"/>
    <w:rsid w:val="008A48F0"/>
    <w:rsid w:val="008A4CC1"/>
    <w:rsid w:val="008A4ED1"/>
    <w:rsid w:val="008A66BD"/>
    <w:rsid w:val="008A7274"/>
    <w:rsid w:val="008B04F1"/>
    <w:rsid w:val="008B14D0"/>
    <w:rsid w:val="008B1EFC"/>
    <w:rsid w:val="008B1FA1"/>
    <w:rsid w:val="008B2136"/>
    <w:rsid w:val="008B2B7B"/>
    <w:rsid w:val="008B3288"/>
    <w:rsid w:val="008B4A1A"/>
    <w:rsid w:val="008B50CC"/>
    <w:rsid w:val="008B51EA"/>
    <w:rsid w:val="008B5B6B"/>
    <w:rsid w:val="008B6A6B"/>
    <w:rsid w:val="008C02A4"/>
    <w:rsid w:val="008C0472"/>
    <w:rsid w:val="008C0529"/>
    <w:rsid w:val="008C1038"/>
    <w:rsid w:val="008C143B"/>
    <w:rsid w:val="008C1862"/>
    <w:rsid w:val="008C269A"/>
    <w:rsid w:val="008C2A49"/>
    <w:rsid w:val="008C500E"/>
    <w:rsid w:val="008C57B1"/>
    <w:rsid w:val="008C6A1D"/>
    <w:rsid w:val="008C7700"/>
    <w:rsid w:val="008C7939"/>
    <w:rsid w:val="008D0244"/>
    <w:rsid w:val="008D06D5"/>
    <w:rsid w:val="008D1D92"/>
    <w:rsid w:val="008D2010"/>
    <w:rsid w:val="008D250F"/>
    <w:rsid w:val="008D35FE"/>
    <w:rsid w:val="008D402A"/>
    <w:rsid w:val="008D48C5"/>
    <w:rsid w:val="008D6976"/>
    <w:rsid w:val="008D6C44"/>
    <w:rsid w:val="008D7842"/>
    <w:rsid w:val="008D7B72"/>
    <w:rsid w:val="008D7E32"/>
    <w:rsid w:val="008E0C64"/>
    <w:rsid w:val="008E10C2"/>
    <w:rsid w:val="008E10CF"/>
    <w:rsid w:val="008E1354"/>
    <w:rsid w:val="008E2A25"/>
    <w:rsid w:val="008E2E3E"/>
    <w:rsid w:val="008E3349"/>
    <w:rsid w:val="008E444E"/>
    <w:rsid w:val="008E628C"/>
    <w:rsid w:val="008E6465"/>
    <w:rsid w:val="008E7A88"/>
    <w:rsid w:val="008F002C"/>
    <w:rsid w:val="008F0C2B"/>
    <w:rsid w:val="008F11DB"/>
    <w:rsid w:val="008F1784"/>
    <w:rsid w:val="008F197A"/>
    <w:rsid w:val="008F23AA"/>
    <w:rsid w:val="008F34E4"/>
    <w:rsid w:val="008F3A98"/>
    <w:rsid w:val="008F5DFD"/>
    <w:rsid w:val="008F6EDB"/>
    <w:rsid w:val="008F769F"/>
    <w:rsid w:val="00900BC5"/>
    <w:rsid w:val="0090111C"/>
    <w:rsid w:val="009018F5"/>
    <w:rsid w:val="00903444"/>
    <w:rsid w:val="00904534"/>
    <w:rsid w:val="00904811"/>
    <w:rsid w:val="00904B0E"/>
    <w:rsid w:val="00905BBB"/>
    <w:rsid w:val="00906DA6"/>
    <w:rsid w:val="0090745E"/>
    <w:rsid w:val="0091006F"/>
    <w:rsid w:val="009104D6"/>
    <w:rsid w:val="009106CF"/>
    <w:rsid w:val="00912CED"/>
    <w:rsid w:val="00913745"/>
    <w:rsid w:val="0091427D"/>
    <w:rsid w:val="0091496D"/>
    <w:rsid w:val="00914AD9"/>
    <w:rsid w:val="0091514F"/>
    <w:rsid w:val="00915756"/>
    <w:rsid w:val="00920362"/>
    <w:rsid w:val="0092211A"/>
    <w:rsid w:val="00922CC3"/>
    <w:rsid w:val="00922FB2"/>
    <w:rsid w:val="0092521A"/>
    <w:rsid w:val="00925DBA"/>
    <w:rsid w:val="009304E2"/>
    <w:rsid w:val="00930B52"/>
    <w:rsid w:val="00930D27"/>
    <w:rsid w:val="0093136F"/>
    <w:rsid w:val="00931C5B"/>
    <w:rsid w:val="00932B5C"/>
    <w:rsid w:val="00932D26"/>
    <w:rsid w:val="009331D2"/>
    <w:rsid w:val="00933302"/>
    <w:rsid w:val="00933F8F"/>
    <w:rsid w:val="00934784"/>
    <w:rsid w:val="0093494D"/>
    <w:rsid w:val="00935136"/>
    <w:rsid w:val="00935428"/>
    <w:rsid w:val="009357C2"/>
    <w:rsid w:val="00936543"/>
    <w:rsid w:val="00936A90"/>
    <w:rsid w:val="009370DA"/>
    <w:rsid w:val="00937AA3"/>
    <w:rsid w:val="00937B24"/>
    <w:rsid w:val="00941734"/>
    <w:rsid w:val="009419BE"/>
    <w:rsid w:val="00942BC9"/>
    <w:rsid w:val="00943618"/>
    <w:rsid w:val="0094366E"/>
    <w:rsid w:val="00944B32"/>
    <w:rsid w:val="00945CBB"/>
    <w:rsid w:val="00946A1F"/>
    <w:rsid w:val="00947279"/>
    <w:rsid w:val="0094784C"/>
    <w:rsid w:val="009507E4"/>
    <w:rsid w:val="00951CCA"/>
    <w:rsid w:val="009526E5"/>
    <w:rsid w:val="0095500C"/>
    <w:rsid w:val="009550CF"/>
    <w:rsid w:val="00956888"/>
    <w:rsid w:val="00956AC4"/>
    <w:rsid w:val="009600F8"/>
    <w:rsid w:val="00960441"/>
    <w:rsid w:val="00960C8E"/>
    <w:rsid w:val="009611D2"/>
    <w:rsid w:val="00961B0E"/>
    <w:rsid w:val="00962D94"/>
    <w:rsid w:val="009632C2"/>
    <w:rsid w:val="00963837"/>
    <w:rsid w:val="009639C9"/>
    <w:rsid w:val="009649AE"/>
    <w:rsid w:val="00964FDB"/>
    <w:rsid w:val="00966298"/>
    <w:rsid w:val="00966831"/>
    <w:rsid w:val="00967146"/>
    <w:rsid w:val="0097000B"/>
    <w:rsid w:val="009703A2"/>
    <w:rsid w:val="0097219D"/>
    <w:rsid w:val="009728C1"/>
    <w:rsid w:val="00973F2B"/>
    <w:rsid w:val="0097540A"/>
    <w:rsid w:val="00975B06"/>
    <w:rsid w:val="00977B9D"/>
    <w:rsid w:val="00980D56"/>
    <w:rsid w:val="0098117C"/>
    <w:rsid w:val="009819C4"/>
    <w:rsid w:val="00982274"/>
    <w:rsid w:val="00982771"/>
    <w:rsid w:val="00982C47"/>
    <w:rsid w:val="00982D33"/>
    <w:rsid w:val="00983090"/>
    <w:rsid w:val="009832B2"/>
    <w:rsid w:val="00984D5D"/>
    <w:rsid w:val="009851AD"/>
    <w:rsid w:val="009851F2"/>
    <w:rsid w:val="00985762"/>
    <w:rsid w:val="009858BD"/>
    <w:rsid w:val="00985AE5"/>
    <w:rsid w:val="00986185"/>
    <w:rsid w:val="00986FCD"/>
    <w:rsid w:val="009875C6"/>
    <w:rsid w:val="00987C31"/>
    <w:rsid w:val="00990AC2"/>
    <w:rsid w:val="00991054"/>
    <w:rsid w:val="009932D2"/>
    <w:rsid w:val="0099400A"/>
    <w:rsid w:val="00995486"/>
    <w:rsid w:val="009964D2"/>
    <w:rsid w:val="00996D61"/>
    <w:rsid w:val="00997C2E"/>
    <w:rsid w:val="009A0230"/>
    <w:rsid w:val="009A1B60"/>
    <w:rsid w:val="009A3261"/>
    <w:rsid w:val="009A34D6"/>
    <w:rsid w:val="009A3CF4"/>
    <w:rsid w:val="009A3D21"/>
    <w:rsid w:val="009A58DB"/>
    <w:rsid w:val="009A5EF6"/>
    <w:rsid w:val="009A7088"/>
    <w:rsid w:val="009A7309"/>
    <w:rsid w:val="009A7C8F"/>
    <w:rsid w:val="009B02A2"/>
    <w:rsid w:val="009B199F"/>
    <w:rsid w:val="009B3B29"/>
    <w:rsid w:val="009B3FF8"/>
    <w:rsid w:val="009B4A60"/>
    <w:rsid w:val="009B5904"/>
    <w:rsid w:val="009B65FC"/>
    <w:rsid w:val="009B6C24"/>
    <w:rsid w:val="009B6DE7"/>
    <w:rsid w:val="009B71D0"/>
    <w:rsid w:val="009B7823"/>
    <w:rsid w:val="009C0BA3"/>
    <w:rsid w:val="009C1325"/>
    <w:rsid w:val="009C2D4E"/>
    <w:rsid w:val="009C2D65"/>
    <w:rsid w:val="009C38A1"/>
    <w:rsid w:val="009C3FD1"/>
    <w:rsid w:val="009C4778"/>
    <w:rsid w:val="009C523F"/>
    <w:rsid w:val="009C5F8D"/>
    <w:rsid w:val="009C665C"/>
    <w:rsid w:val="009C6725"/>
    <w:rsid w:val="009C7745"/>
    <w:rsid w:val="009D0058"/>
    <w:rsid w:val="009D01B4"/>
    <w:rsid w:val="009D0837"/>
    <w:rsid w:val="009D120F"/>
    <w:rsid w:val="009D1B51"/>
    <w:rsid w:val="009D1CE0"/>
    <w:rsid w:val="009D388F"/>
    <w:rsid w:val="009D5A76"/>
    <w:rsid w:val="009D6275"/>
    <w:rsid w:val="009E024E"/>
    <w:rsid w:val="009E2133"/>
    <w:rsid w:val="009E24D2"/>
    <w:rsid w:val="009E25E2"/>
    <w:rsid w:val="009E2BDA"/>
    <w:rsid w:val="009E2CC1"/>
    <w:rsid w:val="009E2DCA"/>
    <w:rsid w:val="009E3CFF"/>
    <w:rsid w:val="009E4034"/>
    <w:rsid w:val="009E54BA"/>
    <w:rsid w:val="009E6533"/>
    <w:rsid w:val="009E6F9F"/>
    <w:rsid w:val="009F0009"/>
    <w:rsid w:val="009F1529"/>
    <w:rsid w:val="009F18AF"/>
    <w:rsid w:val="009F1BCA"/>
    <w:rsid w:val="009F1E8C"/>
    <w:rsid w:val="009F26A5"/>
    <w:rsid w:val="009F2BBF"/>
    <w:rsid w:val="009F3DBD"/>
    <w:rsid w:val="009F4258"/>
    <w:rsid w:val="009F4AA1"/>
    <w:rsid w:val="009F5D65"/>
    <w:rsid w:val="009F5F0A"/>
    <w:rsid w:val="009F6B7B"/>
    <w:rsid w:val="00A00B53"/>
    <w:rsid w:val="00A03389"/>
    <w:rsid w:val="00A03C31"/>
    <w:rsid w:val="00A044E9"/>
    <w:rsid w:val="00A05569"/>
    <w:rsid w:val="00A0565F"/>
    <w:rsid w:val="00A05B18"/>
    <w:rsid w:val="00A05F27"/>
    <w:rsid w:val="00A0725A"/>
    <w:rsid w:val="00A10FFE"/>
    <w:rsid w:val="00A11406"/>
    <w:rsid w:val="00A121DE"/>
    <w:rsid w:val="00A14DB9"/>
    <w:rsid w:val="00A15438"/>
    <w:rsid w:val="00A15DD5"/>
    <w:rsid w:val="00A173CD"/>
    <w:rsid w:val="00A174F6"/>
    <w:rsid w:val="00A175CC"/>
    <w:rsid w:val="00A17EF7"/>
    <w:rsid w:val="00A20169"/>
    <w:rsid w:val="00A2073A"/>
    <w:rsid w:val="00A20AFE"/>
    <w:rsid w:val="00A20CB7"/>
    <w:rsid w:val="00A22CF5"/>
    <w:rsid w:val="00A23D13"/>
    <w:rsid w:val="00A241EE"/>
    <w:rsid w:val="00A24596"/>
    <w:rsid w:val="00A253A2"/>
    <w:rsid w:val="00A253EE"/>
    <w:rsid w:val="00A25FE7"/>
    <w:rsid w:val="00A268EF"/>
    <w:rsid w:val="00A30295"/>
    <w:rsid w:val="00A30AA0"/>
    <w:rsid w:val="00A32DF1"/>
    <w:rsid w:val="00A33A47"/>
    <w:rsid w:val="00A34034"/>
    <w:rsid w:val="00A34337"/>
    <w:rsid w:val="00A36ABE"/>
    <w:rsid w:val="00A36E90"/>
    <w:rsid w:val="00A3706F"/>
    <w:rsid w:val="00A3761F"/>
    <w:rsid w:val="00A40242"/>
    <w:rsid w:val="00A40F84"/>
    <w:rsid w:val="00A41FDC"/>
    <w:rsid w:val="00A430CE"/>
    <w:rsid w:val="00A43386"/>
    <w:rsid w:val="00A44205"/>
    <w:rsid w:val="00A4438D"/>
    <w:rsid w:val="00A44773"/>
    <w:rsid w:val="00A45EA5"/>
    <w:rsid w:val="00A46012"/>
    <w:rsid w:val="00A4611F"/>
    <w:rsid w:val="00A46619"/>
    <w:rsid w:val="00A46E3D"/>
    <w:rsid w:val="00A50098"/>
    <w:rsid w:val="00A502EA"/>
    <w:rsid w:val="00A51D80"/>
    <w:rsid w:val="00A521FC"/>
    <w:rsid w:val="00A52AF8"/>
    <w:rsid w:val="00A54684"/>
    <w:rsid w:val="00A548E3"/>
    <w:rsid w:val="00A56299"/>
    <w:rsid w:val="00A5668F"/>
    <w:rsid w:val="00A56B42"/>
    <w:rsid w:val="00A57186"/>
    <w:rsid w:val="00A60072"/>
    <w:rsid w:val="00A60C48"/>
    <w:rsid w:val="00A61680"/>
    <w:rsid w:val="00A6196C"/>
    <w:rsid w:val="00A619B7"/>
    <w:rsid w:val="00A62187"/>
    <w:rsid w:val="00A63121"/>
    <w:rsid w:val="00A633E2"/>
    <w:rsid w:val="00A64662"/>
    <w:rsid w:val="00A64BB4"/>
    <w:rsid w:val="00A65055"/>
    <w:rsid w:val="00A6783F"/>
    <w:rsid w:val="00A67896"/>
    <w:rsid w:val="00A679C1"/>
    <w:rsid w:val="00A7022C"/>
    <w:rsid w:val="00A70240"/>
    <w:rsid w:val="00A70B2B"/>
    <w:rsid w:val="00A72974"/>
    <w:rsid w:val="00A72C0A"/>
    <w:rsid w:val="00A73D40"/>
    <w:rsid w:val="00A7484E"/>
    <w:rsid w:val="00A754EE"/>
    <w:rsid w:val="00A75562"/>
    <w:rsid w:val="00A755FE"/>
    <w:rsid w:val="00A75D74"/>
    <w:rsid w:val="00A76919"/>
    <w:rsid w:val="00A80FB5"/>
    <w:rsid w:val="00A8129C"/>
    <w:rsid w:val="00A82A40"/>
    <w:rsid w:val="00A84896"/>
    <w:rsid w:val="00A84A6E"/>
    <w:rsid w:val="00A85039"/>
    <w:rsid w:val="00A85BC9"/>
    <w:rsid w:val="00A861F1"/>
    <w:rsid w:val="00A86658"/>
    <w:rsid w:val="00A86E74"/>
    <w:rsid w:val="00A90905"/>
    <w:rsid w:val="00A90EA1"/>
    <w:rsid w:val="00A92979"/>
    <w:rsid w:val="00A93C0D"/>
    <w:rsid w:val="00A94F18"/>
    <w:rsid w:val="00A953D6"/>
    <w:rsid w:val="00A9556C"/>
    <w:rsid w:val="00A968CC"/>
    <w:rsid w:val="00A969AB"/>
    <w:rsid w:val="00A969F2"/>
    <w:rsid w:val="00AA03FC"/>
    <w:rsid w:val="00AA0D83"/>
    <w:rsid w:val="00AA1B38"/>
    <w:rsid w:val="00AA22FA"/>
    <w:rsid w:val="00AA3231"/>
    <w:rsid w:val="00AA32E9"/>
    <w:rsid w:val="00AA4C8A"/>
    <w:rsid w:val="00AA5484"/>
    <w:rsid w:val="00AA636E"/>
    <w:rsid w:val="00AB1007"/>
    <w:rsid w:val="00AB1573"/>
    <w:rsid w:val="00AB17FD"/>
    <w:rsid w:val="00AB1E35"/>
    <w:rsid w:val="00AB30C6"/>
    <w:rsid w:val="00AB3896"/>
    <w:rsid w:val="00AB545E"/>
    <w:rsid w:val="00AB6DA2"/>
    <w:rsid w:val="00AB7858"/>
    <w:rsid w:val="00AB7C2F"/>
    <w:rsid w:val="00AC07EA"/>
    <w:rsid w:val="00AC197F"/>
    <w:rsid w:val="00AC1EE2"/>
    <w:rsid w:val="00AC244B"/>
    <w:rsid w:val="00AC3576"/>
    <w:rsid w:val="00AC38A7"/>
    <w:rsid w:val="00AC49D8"/>
    <w:rsid w:val="00AC5043"/>
    <w:rsid w:val="00AC5275"/>
    <w:rsid w:val="00AC5461"/>
    <w:rsid w:val="00AC5C71"/>
    <w:rsid w:val="00AC5D73"/>
    <w:rsid w:val="00AC60EA"/>
    <w:rsid w:val="00AC6EE4"/>
    <w:rsid w:val="00AD1313"/>
    <w:rsid w:val="00AD20F8"/>
    <w:rsid w:val="00AD3312"/>
    <w:rsid w:val="00AD5088"/>
    <w:rsid w:val="00AD5167"/>
    <w:rsid w:val="00AD5AD2"/>
    <w:rsid w:val="00AD5FD0"/>
    <w:rsid w:val="00AD7A8C"/>
    <w:rsid w:val="00AE26C1"/>
    <w:rsid w:val="00AE52CE"/>
    <w:rsid w:val="00AE688E"/>
    <w:rsid w:val="00AE6BC1"/>
    <w:rsid w:val="00AF01FF"/>
    <w:rsid w:val="00AF0726"/>
    <w:rsid w:val="00AF1845"/>
    <w:rsid w:val="00AF2929"/>
    <w:rsid w:val="00AF4331"/>
    <w:rsid w:val="00AF43E9"/>
    <w:rsid w:val="00AF4415"/>
    <w:rsid w:val="00AF5129"/>
    <w:rsid w:val="00AF52BF"/>
    <w:rsid w:val="00AF549F"/>
    <w:rsid w:val="00AF681A"/>
    <w:rsid w:val="00AF7A19"/>
    <w:rsid w:val="00AF7E91"/>
    <w:rsid w:val="00B001D0"/>
    <w:rsid w:val="00B0154B"/>
    <w:rsid w:val="00B0518B"/>
    <w:rsid w:val="00B07FA8"/>
    <w:rsid w:val="00B10A33"/>
    <w:rsid w:val="00B11E2F"/>
    <w:rsid w:val="00B13A2F"/>
    <w:rsid w:val="00B13C84"/>
    <w:rsid w:val="00B13E98"/>
    <w:rsid w:val="00B15122"/>
    <w:rsid w:val="00B1692F"/>
    <w:rsid w:val="00B169CD"/>
    <w:rsid w:val="00B17EAA"/>
    <w:rsid w:val="00B2052C"/>
    <w:rsid w:val="00B20E16"/>
    <w:rsid w:val="00B225B0"/>
    <w:rsid w:val="00B226BE"/>
    <w:rsid w:val="00B22D55"/>
    <w:rsid w:val="00B231B9"/>
    <w:rsid w:val="00B233F8"/>
    <w:rsid w:val="00B23DCF"/>
    <w:rsid w:val="00B24A96"/>
    <w:rsid w:val="00B257EA"/>
    <w:rsid w:val="00B25BEE"/>
    <w:rsid w:val="00B26E95"/>
    <w:rsid w:val="00B274D2"/>
    <w:rsid w:val="00B27D2D"/>
    <w:rsid w:val="00B306B2"/>
    <w:rsid w:val="00B312B2"/>
    <w:rsid w:val="00B315E2"/>
    <w:rsid w:val="00B31FB0"/>
    <w:rsid w:val="00B32447"/>
    <w:rsid w:val="00B344DD"/>
    <w:rsid w:val="00B34521"/>
    <w:rsid w:val="00B3714B"/>
    <w:rsid w:val="00B3754B"/>
    <w:rsid w:val="00B37633"/>
    <w:rsid w:val="00B37BAE"/>
    <w:rsid w:val="00B407FC"/>
    <w:rsid w:val="00B40B66"/>
    <w:rsid w:val="00B416D6"/>
    <w:rsid w:val="00B41B2C"/>
    <w:rsid w:val="00B42F3D"/>
    <w:rsid w:val="00B431F1"/>
    <w:rsid w:val="00B436FD"/>
    <w:rsid w:val="00B43D68"/>
    <w:rsid w:val="00B466D2"/>
    <w:rsid w:val="00B46737"/>
    <w:rsid w:val="00B47287"/>
    <w:rsid w:val="00B504AE"/>
    <w:rsid w:val="00B505E7"/>
    <w:rsid w:val="00B52700"/>
    <w:rsid w:val="00B54525"/>
    <w:rsid w:val="00B5459F"/>
    <w:rsid w:val="00B55522"/>
    <w:rsid w:val="00B5664B"/>
    <w:rsid w:val="00B57917"/>
    <w:rsid w:val="00B60CA3"/>
    <w:rsid w:val="00B61B8D"/>
    <w:rsid w:val="00B61DBE"/>
    <w:rsid w:val="00B62B5A"/>
    <w:rsid w:val="00B63345"/>
    <w:rsid w:val="00B63BD9"/>
    <w:rsid w:val="00B6419D"/>
    <w:rsid w:val="00B64C94"/>
    <w:rsid w:val="00B64FE7"/>
    <w:rsid w:val="00B65221"/>
    <w:rsid w:val="00B65556"/>
    <w:rsid w:val="00B65999"/>
    <w:rsid w:val="00B66C18"/>
    <w:rsid w:val="00B6798B"/>
    <w:rsid w:val="00B679A9"/>
    <w:rsid w:val="00B70B03"/>
    <w:rsid w:val="00B70CA0"/>
    <w:rsid w:val="00B71997"/>
    <w:rsid w:val="00B722F1"/>
    <w:rsid w:val="00B73820"/>
    <w:rsid w:val="00B74483"/>
    <w:rsid w:val="00B7733D"/>
    <w:rsid w:val="00B81238"/>
    <w:rsid w:val="00B81A43"/>
    <w:rsid w:val="00B81A74"/>
    <w:rsid w:val="00B83F5C"/>
    <w:rsid w:val="00B84135"/>
    <w:rsid w:val="00B84A3D"/>
    <w:rsid w:val="00B85D07"/>
    <w:rsid w:val="00B902B4"/>
    <w:rsid w:val="00B92438"/>
    <w:rsid w:val="00B930FF"/>
    <w:rsid w:val="00B9348F"/>
    <w:rsid w:val="00B93544"/>
    <w:rsid w:val="00B94458"/>
    <w:rsid w:val="00B9610A"/>
    <w:rsid w:val="00B96171"/>
    <w:rsid w:val="00B965F2"/>
    <w:rsid w:val="00B97219"/>
    <w:rsid w:val="00B97605"/>
    <w:rsid w:val="00B97736"/>
    <w:rsid w:val="00B97C64"/>
    <w:rsid w:val="00B97E9E"/>
    <w:rsid w:val="00BA0F15"/>
    <w:rsid w:val="00BA1F15"/>
    <w:rsid w:val="00BA27FD"/>
    <w:rsid w:val="00BA304B"/>
    <w:rsid w:val="00BA442D"/>
    <w:rsid w:val="00BA5764"/>
    <w:rsid w:val="00BA5905"/>
    <w:rsid w:val="00BA5E01"/>
    <w:rsid w:val="00BA6B33"/>
    <w:rsid w:val="00BB12BB"/>
    <w:rsid w:val="00BB238D"/>
    <w:rsid w:val="00BB26F3"/>
    <w:rsid w:val="00BB5EA1"/>
    <w:rsid w:val="00BC0A02"/>
    <w:rsid w:val="00BC15AD"/>
    <w:rsid w:val="00BC18FA"/>
    <w:rsid w:val="00BC1BE1"/>
    <w:rsid w:val="00BC2F11"/>
    <w:rsid w:val="00BC39E6"/>
    <w:rsid w:val="00BC3A22"/>
    <w:rsid w:val="00BC434F"/>
    <w:rsid w:val="00BC4A50"/>
    <w:rsid w:val="00BC55E0"/>
    <w:rsid w:val="00BC5D7E"/>
    <w:rsid w:val="00BC5E11"/>
    <w:rsid w:val="00BC663F"/>
    <w:rsid w:val="00BC6B45"/>
    <w:rsid w:val="00BC729D"/>
    <w:rsid w:val="00BC7C0C"/>
    <w:rsid w:val="00BD06CF"/>
    <w:rsid w:val="00BD1123"/>
    <w:rsid w:val="00BD1A8E"/>
    <w:rsid w:val="00BD2146"/>
    <w:rsid w:val="00BD214D"/>
    <w:rsid w:val="00BD265A"/>
    <w:rsid w:val="00BD53C6"/>
    <w:rsid w:val="00BD5CA1"/>
    <w:rsid w:val="00BD6663"/>
    <w:rsid w:val="00BE01BB"/>
    <w:rsid w:val="00BE14A4"/>
    <w:rsid w:val="00BE14A8"/>
    <w:rsid w:val="00BE18F6"/>
    <w:rsid w:val="00BE1CBB"/>
    <w:rsid w:val="00BE2763"/>
    <w:rsid w:val="00BE39D6"/>
    <w:rsid w:val="00BE4925"/>
    <w:rsid w:val="00BE5F21"/>
    <w:rsid w:val="00BE5F71"/>
    <w:rsid w:val="00BE6D7B"/>
    <w:rsid w:val="00BF169F"/>
    <w:rsid w:val="00BF2308"/>
    <w:rsid w:val="00BF2C24"/>
    <w:rsid w:val="00BF36AB"/>
    <w:rsid w:val="00BF3DED"/>
    <w:rsid w:val="00BF41D9"/>
    <w:rsid w:val="00BF457D"/>
    <w:rsid w:val="00BF4DB3"/>
    <w:rsid w:val="00BF5C91"/>
    <w:rsid w:val="00BF5F49"/>
    <w:rsid w:val="00BF6986"/>
    <w:rsid w:val="00BF7263"/>
    <w:rsid w:val="00C0114B"/>
    <w:rsid w:val="00C037B9"/>
    <w:rsid w:val="00C03B72"/>
    <w:rsid w:val="00C04504"/>
    <w:rsid w:val="00C04AE9"/>
    <w:rsid w:val="00C06DC1"/>
    <w:rsid w:val="00C078BD"/>
    <w:rsid w:val="00C12BC7"/>
    <w:rsid w:val="00C14634"/>
    <w:rsid w:val="00C14887"/>
    <w:rsid w:val="00C14944"/>
    <w:rsid w:val="00C14FAE"/>
    <w:rsid w:val="00C154E1"/>
    <w:rsid w:val="00C17091"/>
    <w:rsid w:val="00C17962"/>
    <w:rsid w:val="00C17ACE"/>
    <w:rsid w:val="00C21E84"/>
    <w:rsid w:val="00C22084"/>
    <w:rsid w:val="00C22684"/>
    <w:rsid w:val="00C22DF5"/>
    <w:rsid w:val="00C23072"/>
    <w:rsid w:val="00C24DA8"/>
    <w:rsid w:val="00C25073"/>
    <w:rsid w:val="00C267D8"/>
    <w:rsid w:val="00C26882"/>
    <w:rsid w:val="00C301F6"/>
    <w:rsid w:val="00C313E5"/>
    <w:rsid w:val="00C31627"/>
    <w:rsid w:val="00C3214A"/>
    <w:rsid w:val="00C32C09"/>
    <w:rsid w:val="00C33496"/>
    <w:rsid w:val="00C334D8"/>
    <w:rsid w:val="00C34D7D"/>
    <w:rsid w:val="00C35B14"/>
    <w:rsid w:val="00C35D36"/>
    <w:rsid w:val="00C36470"/>
    <w:rsid w:val="00C3672D"/>
    <w:rsid w:val="00C367F1"/>
    <w:rsid w:val="00C36BF6"/>
    <w:rsid w:val="00C37282"/>
    <w:rsid w:val="00C372A4"/>
    <w:rsid w:val="00C37508"/>
    <w:rsid w:val="00C378D7"/>
    <w:rsid w:val="00C37C27"/>
    <w:rsid w:val="00C40005"/>
    <w:rsid w:val="00C40CE8"/>
    <w:rsid w:val="00C41A22"/>
    <w:rsid w:val="00C42B24"/>
    <w:rsid w:val="00C42CE5"/>
    <w:rsid w:val="00C441DE"/>
    <w:rsid w:val="00C45634"/>
    <w:rsid w:val="00C4629B"/>
    <w:rsid w:val="00C465A5"/>
    <w:rsid w:val="00C472D0"/>
    <w:rsid w:val="00C50ED3"/>
    <w:rsid w:val="00C51F5C"/>
    <w:rsid w:val="00C53D79"/>
    <w:rsid w:val="00C540C0"/>
    <w:rsid w:val="00C54217"/>
    <w:rsid w:val="00C55475"/>
    <w:rsid w:val="00C56C09"/>
    <w:rsid w:val="00C572AB"/>
    <w:rsid w:val="00C57E48"/>
    <w:rsid w:val="00C607CC"/>
    <w:rsid w:val="00C61A08"/>
    <w:rsid w:val="00C62223"/>
    <w:rsid w:val="00C62694"/>
    <w:rsid w:val="00C6277B"/>
    <w:rsid w:val="00C6348A"/>
    <w:rsid w:val="00C63AB7"/>
    <w:rsid w:val="00C63DC8"/>
    <w:rsid w:val="00C64215"/>
    <w:rsid w:val="00C65293"/>
    <w:rsid w:val="00C655E5"/>
    <w:rsid w:val="00C671D9"/>
    <w:rsid w:val="00C678CD"/>
    <w:rsid w:val="00C70A29"/>
    <w:rsid w:val="00C70E82"/>
    <w:rsid w:val="00C713AA"/>
    <w:rsid w:val="00C7258A"/>
    <w:rsid w:val="00C72ACA"/>
    <w:rsid w:val="00C72CDE"/>
    <w:rsid w:val="00C73D41"/>
    <w:rsid w:val="00C750FA"/>
    <w:rsid w:val="00C80638"/>
    <w:rsid w:val="00C80DDF"/>
    <w:rsid w:val="00C81317"/>
    <w:rsid w:val="00C81475"/>
    <w:rsid w:val="00C81FB4"/>
    <w:rsid w:val="00C82FC6"/>
    <w:rsid w:val="00C8349F"/>
    <w:rsid w:val="00C83AF0"/>
    <w:rsid w:val="00C83D2E"/>
    <w:rsid w:val="00C84135"/>
    <w:rsid w:val="00C84570"/>
    <w:rsid w:val="00C85DED"/>
    <w:rsid w:val="00C8655F"/>
    <w:rsid w:val="00C905E7"/>
    <w:rsid w:val="00C90CCF"/>
    <w:rsid w:val="00C930CB"/>
    <w:rsid w:val="00C93B1B"/>
    <w:rsid w:val="00C945B0"/>
    <w:rsid w:val="00C9467B"/>
    <w:rsid w:val="00C94B1B"/>
    <w:rsid w:val="00C94CBF"/>
    <w:rsid w:val="00C95205"/>
    <w:rsid w:val="00C953CC"/>
    <w:rsid w:val="00C95920"/>
    <w:rsid w:val="00C96DD5"/>
    <w:rsid w:val="00CA15C0"/>
    <w:rsid w:val="00CA2A85"/>
    <w:rsid w:val="00CA32C9"/>
    <w:rsid w:val="00CA37B4"/>
    <w:rsid w:val="00CA6637"/>
    <w:rsid w:val="00CA694B"/>
    <w:rsid w:val="00CA72DF"/>
    <w:rsid w:val="00CB1700"/>
    <w:rsid w:val="00CB267D"/>
    <w:rsid w:val="00CB2DA2"/>
    <w:rsid w:val="00CB2DE7"/>
    <w:rsid w:val="00CB3D5B"/>
    <w:rsid w:val="00CC06A1"/>
    <w:rsid w:val="00CC1593"/>
    <w:rsid w:val="00CC1752"/>
    <w:rsid w:val="00CC2055"/>
    <w:rsid w:val="00CC336B"/>
    <w:rsid w:val="00CC44AF"/>
    <w:rsid w:val="00CC4B52"/>
    <w:rsid w:val="00CC4D68"/>
    <w:rsid w:val="00CC5474"/>
    <w:rsid w:val="00CC58BF"/>
    <w:rsid w:val="00CC5F07"/>
    <w:rsid w:val="00CC792E"/>
    <w:rsid w:val="00CD06A3"/>
    <w:rsid w:val="00CD0783"/>
    <w:rsid w:val="00CD124B"/>
    <w:rsid w:val="00CD1750"/>
    <w:rsid w:val="00CD1AB6"/>
    <w:rsid w:val="00CD1C6D"/>
    <w:rsid w:val="00CD2C33"/>
    <w:rsid w:val="00CD2D61"/>
    <w:rsid w:val="00CD320D"/>
    <w:rsid w:val="00CD4A72"/>
    <w:rsid w:val="00CD4B48"/>
    <w:rsid w:val="00CD63F0"/>
    <w:rsid w:val="00CD755B"/>
    <w:rsid w:val="00CE0BDB"/>
    <w:rsid w:val="00CE1AB7"/>
    <w:rsid w:val="00CE1D24"/>
    <w:rsid w:val="00CE1F31"/>
    <w:rsid w:val="00CE274A"/>
    <w:rsid w:val="00CE2D44"/>
    <w:rsid w:val="00CE3440"/>
    <w:rsid w:val="00CE3E10"/>
    <w:rsid w:val="00CE40FF"/>
    <w:rsid w:val="00CE4AFF"/>
    <w:rsid w:val="00CE4B0D"/>
    <w:rsid w:val="00CE4B36"/>
    <w:rsid w:val="00CE723D"/>
    <w:rsid w:val="00CE792C"/>
    <w:rsid w:val="00CF0E03"/>
    <w:rsid w:val="00CF4139"/>
    <w:rsid w:val="00CF47B6"/>
    <w:rsid w:val="00CF48BC"/>
    <w:rsid w:val="00CF52D2"/>
    <w:rsid w:val="00CF7D42"/>
    <w:rsid w:val="00D0011A"/>
    <w:rsid w:val="00D00F2D"/>
    <w:rsid w:val="00D029ED"/>
    <w:rsid w:val="00D02A7D"/>
    <w:rsid w:val="00D02EA2"/>
    <w:rsid w:val="00D02EE1"/>
    <w:rsid w:val="00D039D8"/>
    <w:rsid w:val="00D045A2"/>
    <w:rsid w:val="00D04BE9"/>
    <w:rsid w:val="00D04EF5"/>
    <w:rsid w:val="00D052C3"/>
    <w:rsid w:val="00D05839"/>
    <w:rsid w:val="00D05C81"/>
    <w:rsid w:val="00D05C9E"/>
    <w:rsid w:val="00D0651D"/>
    <w:rsid w:val="00D07724"/>
    <w:rsid w:val="00D07C9D"/>
    <w:rsid w:val="00D10369"/>
    <w:rsid w:val="00D108C2"/>
    <w:rsid w:val="00D146CA"/>
    <w:rsid w:val="00D14D80"/>
    <w:rsid w:val="00D16780"/>
    <w:rsid w:val="00D16FEB"/>
    <w:rsid w:val="00D20E6C"/>
    <w:rsid w:val="00D22CDA"/>
    <w:rsid w:val="00D23DC8"/>
    <w:rsid w:val="00D23FBC"/>
    <w:rsid w:val="00D25190"/>
    <w:rsid w:val="00D25759"/>
    <w:rsid w:val="00D25E55"/>
    <w:rsid w:val="00D27292"/>
    <w:rsid w:val="00D31AE5"/>
    <w:rsid w:val="00D33703"/>
    <w:rsid w:val="00D33AEC"/>
    <w:rsid w:val="00D35333"/>
    <w:rsid w:val="00D40E25"/>
    <w:rsid w:val="00D40F67"/>
    <w:rsid w:val="00D419FA"/>
    <w:rsid w:val="00D42194"/>
    <w:rsid w:val="00D43764"/>
    <w:rsid w:val="00D43907"/>
    <w:rsid w:val="00D44C44"/>
    <w:rsid w:val="00D45390"/>
    <w:rsid w:val="00D459F6"/>
    <w:rsid w:val="00D46556"/>
    <w:rsid w:val="00D46E3B"/>
    <w:rsid w:val="00D5030F"/>
    <w:rsid w:val="00D50F1A"/>
    <w:rsid w:val="00D518D5"/>
    <w:rsid w:val="00D51F74"/>
    <w:rsid w:val="00D52924"/>
    <w:rsid w:val="00D53345"/>
    <w:rsid w:val="00D53FD9"/>
    <w:rsid w:val="00D545AC"/>
    <w:rsid w:val="00D56B0F"/>
    <w:rsid w:val="00D57F3B"/>
    <w:rsid w:val="00D607DD"/>
    <w:rsid w:val="00D60901"/>
    <w:rsid w:val="00D60F7F"/>
    <w:rsid w:val="00D611BE"/>
    <w:rsid w:val="00D62FEC"/>
    <w:rsid w:val="00D63D9A"/>
    <w:rsid w:val="00D66559"/>
    <w:rsid w:val="00D67545"/>
    <w:rsid w:val="00D70927"/>
    <w:rsid w:val="00D71AF2"/>
    <w:rsid w:val="00D72AAD"/>
    <w:rsid w:val="00D72C61"/>
    <w:rsid w:val="00D73B8B"/>
    <w:rsid w:val="00D74D32"/>
    <w:rsid w:val="00D74DD3"/>
    <w:rsid w:val="00D75BF9"/>
    <w:rsid w:val="00D76291"/>
    <w:rsid w:val="00D76972"/>
    <w:rsid w:val="00D76C78"/>
    <w:rsid w:val="00D8032F"/>
    <w:rsid w:val="00D80907"/>
    <w:rsid w:val="00D80F49"/>
    <w:rsid w:val="00D82313"/>
    <w:rsid w:val="00D8234D"/>
    <w:rsid w:val="00D82901"/>
    <w:rsid w:val="00D831C3"/>
    <w:rsid w:val="00D83864"/>
    <w:rsid w:val="00D83A42"/>
    <w:rsid w:val="00D83A7F"/>
    <w:rsid w:val="00D85A2E"/>
    <w:rsid w:val="00D862E4"/>
    <w:rsid w:val="00D87273"/>
    <w:rsid w:val="00D87732"/>
    <w:rsid w:val="00D90754"/>
    <w:rsid w:val="00D91FA8"/>
    <w:rsid w:val="00D94570"/>
    <w:rsid w:val="00D94943"/>
    <w:rsid w:val="00D94A28"/>
    <w:rsid w:val="00D9557A"/>
    <w:rsid w:val="00D95878"/>
    <w:rsid w:val="00D97F2A"/>
    <w:rsid w:val="00DA0525"/>
    <w:rsid w:val="00DA254F"/>
    <w:rsid w:val="00DA287B"/>
    <w:rsid w:val="00DA3051"/>
    <w:rsid w:val="00DA3650"/>
    <w:rsid w:val="00DA4210"/>
    <w:rsid w:val="00DA52D3"/>
    <w:rsid w:val="00DA5F31"/>
    <w:rsid w:val="00DA60E9"/>
    <w:rsid w:val="00DA73A3"/>
    <w:rsid w:val="00DA797D"/>
    <w:rsid w:val="00DB0379"/>
    <w:rsid w:val="00DB1696"/>
    <w:rsid w:val="00DB2341"/>
    <w:rsid w:val="00DB3B0F"/>
    <w:rsid w:val="00DB46DA"/>
    <w:rsid w:val="00DB4F88"/>
    <w:rsid w:val="00DB6008"/>
    <w:rsid w:val="00DB627E"/>
    <w:rsid w:val="00DB6F93"/>
    <w:rsid w:val="00DB778D"/>
    <w:rsid w:val="00DB79CC"/>
    <w:rsid w:val="00DB7ABD"/>
    <w:rsid w:val="00DC0204"/>
    <w:rsid w:val="00DC0620"/>
    <w:rsid w:val="00DC093B"/>
    <w:rsid w:val="00DC1749"/>
    <w:rsid w:val="00DC2024"/>
    <w:rsid w:val="00DC3780"/>
    <w:rsid w:val="00DC37E7"/>
    <w:rsid w:val="00DC38F0"/>
    <w:rsid w:val="00DC3DCA"/>
    <w:rsid w:val="00DC4A99"/>
    <w:rsid w:val="00DC54FC"/>
    <w:rsid w:val="00DD0265"/>
    <w:rsid w:val="00DD162E"/>
    <w:rsid w:val="00DD16B2"/>
    <w:rsid w:val="00DD223A"/>
    <w:rsid w:val="00DD32D7"/>
    <w:rsid w:val="00DD3E9E"/>
    <w:rsid w:val="00DD5843"/>
    <w:rsid w:val="00DD610D"/>
    <w:rsid w:val="00DE0100"/>
    <w:rsid w:val="00DE2CAB"/>
    <w:rsid w:val="00DE3180"/>
    <w:rsid w:val="00DE3396"/>
    <w:rsid w:val="00DE3606"/>
    <w:rsid w:val="00DE530C"/>
    <w:rsid w:val="00DE5881"/>
    <w:rsid w:val="00DE6163"/>
    <w:rsid w:val="00DE7608"/>
    <w:rsid w:val="00DE770F"/>
    <w:rsid w:val="00DE7962"/>
    <w:rsid w:val="00DE79FB"/>
    <w:rsid w:val="00DF01DD"/>
    <w:rsid w:val="00DF05B0"/>
    <w:rsid w:val="00DF081C"/>
    <w:rsid w:val="00DF0E81"/>
    <w:rsid w:val="00DF1588"/>
    <w:rsid w:val="00DF417D"/>
    <w:rsid w:val="00DF4F78"/>
    <w:rsid w:val="00DF5605"/>
    <w:rsid w:val="00DF5939"/>
    <w:rsid w:val="00DF5C17"/>
    <w:rsid w:val="00DF6542"/>
    <w:rsid w:val="00DF7CA1"/>
    <w:rsid w:val="00E008D5"/>
    <w:rsid w:val="00E00C3E"/>
    <w:rsid w:val="00E019BE"/>
    <w:rsid w:val="00E05EBD"/>
    <w:rsid w:val="00E06020"/>
    <w:rsid w:val="00E06E40"/>
    <w:rsid w:val="00E074A9"/>
    <w:rsid w:val="00E1073C"/>
    <w:rsid w:val="00E11AD7"/>
    <w:rsid w:val="00E12A32"/>
    <w:rsid w:val="00E1393D"/>
    <w:rsid w:val="00E15350"/>
    <w:rsid w:val="00E165AA"/>
    <w:rsid w:val="00E16A12"/>
    <w:rsid w:val="00E17232"/>
    <w:rsid w:val="00E176F5"/>
    <w:rsid w:val="00E17843"/>
    <w:rsid w:val="00E202CC"/>
    <w:rsid w:val="00E20677"/>
    <w:rsid w:val="00E211E9"/>
    <w:rsid w:val="00E233F8"/>
    <w:rsid w:val="00E23A82"/>
    <w:rsid w:val="00E24E38"/>
    <w:rsid w:val="00E255C1"/>
    <w:rsid w:val="00E25635"/>
    <w:rsid w:val="00E264F5"/>
    <w:rsid w:val="00E26B33"/>
    <w:rsid w:val="00E27D3A"/>
    <w:rsid w:val="00E301A3"/>
    <w:rsid w:val="00E324FC"/>
    <w:rsid w:val="00E32C44"/>
    <w:rsid w:val="00E3483C"/>
    <w:rsid w:val="00E3495A"/>
    <w:rsid w:val="00E351A5"/>
    <w:rsid w:val="00E35DA8"/>
    <w:rsid w:val="00E36C2A"/>
    <w:rsid w:val="00E36ECC"/>
    <w:rsid w:val="00E41381"/>
    <w:rsid w:val="00E417B3"/>
    <w:rsid w:val="00E418E9"/>
    <w:rsid w:val="00E41BA9"/>
    <w:rsid w:val="00E42204"/>
    <w:rsid w:val="00E42495"/>
    <w:rsid w:val="00E44251"/>
    <w:rsid w:val="00E5122C"/>
    <w:rsid w:val="00E5183D"/>
    <w:rsid w:val="00E51DFC"/>
    <w:rsid w:val="00E52DD6"/>
    <w:rsid w:val="00E52E2E"/>
    <w:rsid w:val="00E52ECF"/>
    <w:rsid w:val="00E53018"/>
    <w:rsid w:val="00E5392B"/>
    <w:rsid w:val="00E54692"/>
    <w:rsid w:val="00E54C11"/>
    <w:rsid w:val="00E54F05"/>
    <w:rsid w:val="00E553E9"/>
    <w:rsid w:val="00E55A76"/>
    <w:rsid w:val="00E5727D"/>
    <w:rsid w:val="00E5754F"/>
    <w:rsid w:val="00E57A38"/>
    <w:rsid w:val="00E606F0"/>
    <w:rsid w:val="00E6119A"/>
    <w:rsid w:val="00E625E9"/>
    <w:rsid w:val="00E63F52"/>
    <w:rsid w:val="00E6477B"/>
    <w:rsid w:val="00E647F9"/>
    <w:rsid w:val="00E6486C"/>
    <w:rsid w:val="00E66421"/>
    <w:rsid w:val="00E70C23"/>
    <w:rsid w:val="00E72F45"/>
    <w:rsid w:val="00E73804"/>
    <w:rsid w:val="00E73E3A"/>
    <w:rsid w:val="00E74259"/>
    <w:rsid w:val="00E747FE"/>
    <w:rsid w:val="00E760D8"/>
    <w:rsid w:val="00E76FB1"/>
    <w:rsid w:val="00E776B5"/>
    <w:rsid w:val="00E77DED"/>
    <w:rsid w:val="00E8000A"/>
    <w:rsid w:val="00E81B2A"/>
    <w:rsid w:val="00E81FBC"/>
    <w:rsid w:val="00E81FC4"/>
    <w:rsid w:val="00E820B4"/>
    <w:rsid w:val="00E8407D"/>
    <w:rsid w:val="00E85DF1"/>
    <w:rsid w:val="00E87F7D"/>
    <w:rsid w:val="00E94075"/>
    <w:rsid w:val="00E94E7D"/>
    <w:rsid w:val="00E953B1"/>
    <w:rsid w:val="00EA077A"/>
    <w:rsid w:val="00EA0BEE"/>
    <w:rsid w:val="00EA1440"/>
    <w:rsid w:val="00EA153E"/>
    <w:rsid w:val="00EA1BF1"/>
    <w:rsid w:val="00EA20E7"/>
    <w:rsid w:val="00EA30E0"/>
    <w:rsid w:val="00EA366A"/>
    <w:rsid w:val="00EA383A"/>
    <w:rsid w:val="00EA3E90"/>
    <w:rsid w:val="00EA42B0"/>
    <w:rsid w:val="00EA4654"/>
    <w:rsid w:val="00EA5793"/>
    <w:rsid w:val="00EA57C6"/>
    <w:rsid w:val="00EA59D2"/>
    <w:rsid w:val="00EA5A18"/>
    <w:rsid w:val="00EA5B95"/>
    <w:rsid w:val="00EA6761"/>
    <w:rsid w:val="00EB034D"/>
    <w:rsid w:val="00EB062B"/>
    <w:rsid w:val="00EB13C7"/>
    <w:rsid w:val="00EB141E"/>
    <w:rsid w:val="00EB1465"/>
    <w:rsid w:val="00EB1861"/>
    <w:rsid w:val="00EB1D3F"/>
    <w:rsid w:val="00EB38A0"/>
    <w:rsid w:val="00EB39C8"/>
    <w:rsid w:val="00EB4E9E"/>
    <w:rsid w:val="00EB5393"/>
    <w:rsid w:val="00EC10FF"/>
    <w:rsid w:val="00EC25E8"/>
    <w:rsid w:val="00EC2E13"/>
    <w:rsid w:val="00EC3511"/>
    <w:rsid w:val="00EC3C2D"/>
    <w:rsid w:val="00EC485D"/>
    <w:rsid w:val="00EC4D3F"/>
    <w:rsid w:val="00EC56CC"/>
    <w:rsid w:val="00EC66F4"/>
    <w:rsid w:val="00EC766A"/>
    <w:rsid w:val="00ED07F6"/>
    <w:rsid w:val="00ED213B"/>
    <w:rsid w:val="00ED3197"/>
    <w:rsid w:val="00ED33A6"/>
    <w:rsid w:val="00ED375B"/>
    <w:rsid w:val="00ED38B5"/>
    <w:rsid w:val="00ED38F2"/>
    <w:rsid w:val="00ED3CD5"/>
    <w:rsid w:val="00ED5B18"/>
    <w:rsid w:val="00ED5FAC"/>
    <w:rsid w:val="00ED649A"/>
    <w:rsid w:val="00ED7EE4"/>
    <w:rsid w:val="00EE07F5"/>
    <w:rsid w:val="00EE12B9"/>
    <w:rsid w:val="00EE1443"/>
    <w:rsid w:val="00EE1CD9"/>
    <w:rsid w:val="00EE234B"/>
    <w:rsid w:val="00EE28D7"/>
    <w:rsid w:val="00EE333D"/>
    <w:rsid w:val="00EE3886"/>
    <w:rsid w:val="00EE4F8F"/>
    <w:rsid w:val="00EE73A0"/>
    <w:rsid w:val="00EE7492"/>
    <w:rsid w:val="00EE7715"/>
    <w:rsid w:val="00EE7CC8"/>
    <w:rsid w:val="00EF0C2D"/>
    <w:rsid w:val="00EF12AB"/>
    <w:rsid w:val="00EF16AF"/>
    <w:rsid w:val="00EF18A9"/>
    <w:rsid w:val="00EF22CB"/>
    <w:rsid w:val="00EF2536"/>
    <w:rsid w:val="00EF2CB2"/>
    <w:rsid w:val="00EF5BE6"/>
    <w:rsid w:val="00EF650B"/>
    <w:rsid w:val="00EF7834"/>
    <w:rsid w:val="00F003C1"/>
    <w:rsid w:val="00F00E1F"/>
    <w:rsid w:val="00F00F71"/>
    <w:rsid w:val="00F015E6"/>
    <w:rsid w:val="00F042D3"/>
    <w:rsid w:val="00F04CD8"/>
    <w:rsid w:val="00F04EE8"/>
    <w:rsid w:val="00F054DD"/>
    <w:rsid w:val="00F07E05"/>
    <w:rsid w:val="00F07FA2"/>
    <w:rsid w:val="00F10A68"/>
    <w:rsid w:val="00F11468"/>
    <w:rsid w:val="00F116A9"/>
    <w:rsid w:val="00F118A3"/>
    <w:rsid w:val="00F118FF"/>
    <w:rsid w:val="00F11CC4"/>
    <w:rsid w:val="00F122A1"/>
    <w:rsid w:val="00F12B9C"/>
    <w:rsid w:val="00F13EDA"/>
    <w:rsid w:val="00F15EC0"/>
    <w:rsid w:val="00F15FDF"/>
    <w:rsid w:val="00F1624C"/>
    <w:rsid w:val="00F16271"/>
    <w:rsid w:val="00F17203"/>
    <w:rsid w:val="00F17DEB"/>
    <w:rsid w:val="00F20F96"/>
    <w:rsid w:val="00F21169"/>
    <w:rsid w:val="00F21385"/>
    <w:rsid w:val="00F22660"/>
    <w:rsid w:val="00F22CE3"/>
    <w:rsid w:val="00F22EF8"/>
    <w:rsid w:val="00F230D0"/>
    <w:rsid w:val="00F2355F"/>
    <w:rsid w:val="00F24291"/>
    <w:rsid w:val="00F24A22"/>
    <w:rsid w:val="00F24B8F"/>
    <w:rsid w:val="00F261DC"/>
    <w:rsid w:val="00F2688E"/>
    <w:rsid w:val="00F26FDC"/>
    <w:rsid w:val="00F30054"/>
    <w:rsid w:val="00F309EE"/>
    <w:rsid w:val="00F30A77"/>
    <w:rsid w:val="00F31CBB"/>
    <w:rsid w:val="00F33905"/>
    <w:rsid w:val="00F349B6"/>
    <w:rsid w:val="00F362EA"/>
    <w:rsid w:val="00F36A87"/>
    <w:rsid w:val="00F41AB1"/>
    <w:rsid w:val="00F41C1C"/>
    <w:rsid w:val="00F41FA3"/>
    <w:rsid w:val="00F428CC"/>
    <w:rsid w:val="00F43570"/>
    <w:rsid w:val="00F436ED"/>
    <w:rsid w:val="00F44654"/>
    <w:rsid w:val="00F45A3C"/>
    <w:rsid w:val="00F4635C"/>
    <w:rsid w:val="00F475A1"/>
    <w:rsid w:val="00F5036F"/>
    <w:rsid w:val="00F531E0"/>
    <w:rsid w:val="00F53EDB"/>
    <w:rsid w:val="00F54D2A"/>
    <w:rsid w:val="00F55775"/>
    <w:rsid w:val="00F55C49"/>
    <w:rsid w:val="00F564DD"/>
    <w:rsid w:val="00F56D19"/>
    <w:rsid w:val="00F57287"/>
    <w:rsid w:val="00F57BCC"/>
    <w:rsid w:val="00F57C66"/>
    <w:rsid w:val="00F6099E"/>
    <w:rsid w:val="00F6183C"/>
    <w:rsid w:val="00F6222A"/>
    <w:rsid w:val="00F62271"/>
    <w:rsid w:val="00F633D3"/>
    <w:rsid w:val="00F63868"/>
    <w:rsid w:val="00F658E5"/>
    <w:rsid w:val="00F66BBE"/>
    <w:rsid w:val="00F67651"/>
    <w:rsid w:val="00F7060F"/>
    <w:rsid w:val="00F712AF"/>
    <w:rsid w:val="00F715B8"/>
    <w:rsid w:val="00F719F9"/>
    <w:rsid w:val="00F71B79"/>
    <w:rsid w:val="00F71D2E"/>
    <w:rsid w:val="00F742B0"/>
    <w:rsid w:val="00F74750"/>
    <w:rsid w:val="00F75C68"/>
    <w:rsid w:val="00F771F9"/>
    <w:rsid w:val="00F77584"/>
    <w:rsid w:val="00F77F8C"/>
    <w:rsid w:val="00F80453"/>
    <w:rsid w:val="00F80B11"/>
    <w:rsid w:val="00F80D74"/>
    <w:rsid w:val="00F824F0"/>
    <w:rsid w:val="00F827E0"/>
    <w:rsid w:val="00F8291F"/>
    <w:rsid w:val="00F82A9B"/>
    <w:rsid w:val="00F83BD0"/>
    <w:rsid w:val="00F84EE4"/>
    <w:rsid w:val="00F8638F"/>
    <w:rsid w:val="00F86647"/>
    <w:rsid w:val="00F8669E"/>
    <w:rsid w:val="00F9053A"/>
    <w:rsid w:val="00F92ADE"/>
    <w:rsid w:val="00F93266"/>
    <w:rsid w:val="00F9348E"/>
    <w:rsid w:val="00F93AFE"/>
    <w:rsid w:val="00F9496F"/>
    <w:rsid w:val="00F94A18"/>
    <w:rsid w:val="00F956A0"/>
    <w:rsid w:val="00F9586B"/>
    <w:rsid w:val="00FA0710"/>
    <w:rsid w:val="00FA1015"/>
    <w:rsid w:val="00FA15AE"/>
    <w:rsid w:val="00FA1F67"/>
    <w:rsid w:val="00FA2297"/>
    <w:rsid w:val="00FA2839"/>
    <w:rsid w:val="00FA432B"/>
    <w:rsid w:val="00FA57F0"/>
    <w:rsid w:val="00FA7664"/>
    <w:rsid w:val="00FA78ED"/>
    <w:rsid w:val="00FB0CE2"/>
    <w:rsid w:val="00FB1BC2"/>
    <w:rsid w:val="00FB2A94"/>
    <w:rsid w:val="00FB320F"/>
    <w:rsid w:val="00FB32C3"/>
    <w:rsid w:val="00FB4725"/>
    <w:rsid w:val="00FB4D11"/>
    <w:rsid w:val="00FB5AC5"/>
    <w:rsid w:val="00FB69E0"/>
    <w:rsid w:val="00FB6A2C"/>
    <w:rsid w:val="00FC064F"/>
    <w:rsid w:val="00FC0CD3"/>
    <w:rsid w:val="00FC0FD0"/>
    <w:rsid w:val="00FC280D"/>
    <w:rsid w:val="00FC29F3"/>
    <w:rsid w:val="00FC35D1"/>
    <w:rsid w:val="00FC3F11"/>
    <w:rsid w:val="00FC780A"/>
    <w:rsid w:val="00FD0689"/>
    <w:rsid w:val="00FD0F19"/>
    <w:rsid w:val="00FD1D78"/>
    <w:rsid w:val="00FD290E"/>
    <w:rsid w:val="00FD360B"/>
    <w:rsid w:val="00FD3F99"/>
    <w:rsid w:val="00FD4E49"/>
    <w:rsid w:val="00FD59E6"/>
    <w:rsid w:val="00FD5B9D"/>
    <w:rsid w:val="00FE0122"/>
    <w:rsid w:val="00FE10B8"/>
    <w:rsid w:val="00FE157B"/>
    <w:rsid w:val="00FE19F4"/>
    <w:rsid w:val="00FE1F0C"/>
    <w:rsid w:val="00FE2C0D"/>
    <w:rsid w:val="00FE3AC7"/>
    <w:rsid w:val="00FE4BC5"/>
    <w:rsid w:val="00FE4CCC"/>
    <w:rsid w:val="00FE5AC6"/>
    <w:rsid w:val="00FE5D89"/>
    <w:rsid w:val="00FE636D"/>
    <w:rsid w:val="00FE737E"/>
    <w:rsid w:val="00FE7736"/>
    <w:rsid w:val="00FF0843"/>
    <w:rsid w:val="00FF0C2A"/>
    <w:rsid w:val="00FF10DD"/>
    <w:rsid w:val="00FF1A10"/>
    <w:rsid w:val="00FF1A88"/>
    <w:rsid w:val="00FF1A94"/>
    <w:rsid w:val="00FF258F"/>
    <w:rsid w:val="00FF508C"/>
    <w:rsid w:val="00FF647F"/>
    <w:rsid w:val="00FF64E6"/>
    <w:rsid w:val="00FF6D4B"/>
    <w:rsid w:val="00FF7539"/>
    <w:rsid w:val="0274354B"/>
    <w:rsid w:val="033634BD"/>
    <w:rsid w:val="03A0A0F1"/>
    <w:rsid w:val="03A1BBD6"/>
    <w:rsid w:val="03B50D8E"/>
    <w:rsid w:val="03CD6A8C"/>
    <w:rsid w:val="03F6E108"/>
    <w:rsid w:val="041C7C2C"/>
    <w:rsid w:val="045AE42B"/>
    <w:rsid w:val="048AA6E4"/>
    <w:rsid w:val="0520B0F0"/>
    <w:rsid w:val="052348F5"/>
    <w:rsid w:val="057DA1B0"/>
    <w:rsid w:val="05E3CD0C"/>
    <w:rsid w:val="0627E25B"/>
    <w:rsid w:val="06346B4D"/>
    <w:rsid w:val="0742B69E"/>
    <w:rsid w:val="0833D74D"/>
    <w:rsid w:val="093879A5"/>
    <w:rsid w:val="096A9F98"/>
    <w:rsid w:val="0AD470D9"/>
    <w:rsid w:val="0C2C72AF"/>
    <w:rsid w:val="0C9DB430"/>
    <w:rsid w:val="0CB1EA28"/>
    <w:rsid w:val="0CF9B7D2"/>
    <w:rsid w:val="0D2BC351"/>
    <w:rsid w:val="0D2BD345"/>
    <w:rsid w:val="0DFAAFF1"/>
    <w:rsid w:val="0E8D158F"/>
    <w:rsid w:val="0F7A262F"/>
    <w:rsid w:val="0F8979A7"/>
    <w:rsid w:val="0F96152E"/>
    <w:rsid w:val="0FFC58C9"/>
    <w:rsid w:val="100316D0"/>
    <w:rsid w:val="10AEA458"/>
    <w:rsid w:val="10C7225E"/>
    <w:rsid w:val="112B598D"/>
    <w:rsid w:val="14C1420B"/>
    <w:rsid w:val="14CD1563"/>
    <w:rsid w:val="1511FEE3"/>
    <w:rsid w:val="1523C7C0"/>
    <w:rsid w:val="156AEBF1"/>
    <w:rsid w:val="158F00E4"/>
    <w:rsid w:val="15A8D17A"/>
    <w:rsid w:val="17330790"/>
    <w:rsid w:val="176FA9EA"/>
    <w:rsid w:val="17D9811A"/>
    <w:rsid w:val="181F3C71"/>
    <w:rsid w:val="18353308"/>
    <w:rsid w:val="18448055"/>
    <w:rsid w:val="18F52F79"/>
    <w:rsid w:val="18F99A99"/>
    <w:rsid w:val="19D2A0B7"/>
    <w:rsid w:val="1BB09BC9"/>
    <w:rsid w:val="1C0B84E2"/>
    <w:rsid w:val="1C1812FE"/>
    <w:rsid w:val="1CBA00BB"/>
    <w:rsid w:val="1DCBE402"/>
    <w:rsid w:val="1E730EB5"/>
    <w:rsid w:val="1EFB890C"/>
    <w:rsid w:val="1F21D346"/>
    <w:rsid w:val="1F6A51B6"/>
    <w:rsid w:val="1F77219C"/>
    <w:rsid w:val="1F8B0A84"/>
    <w:rsid w:val="207B8287"/>
    <w:rsid w:val="20873EB2"/>
    <w:rsid w:val="21C3416A"/>
    <w:rsid w:val="21CBA920"/>
    <w:rsid w:val="229DD85B"/>
    <w:rsid w:val="2326149F"/>
    <w:rsid w:val="2429819D"/>
    <w:rsid w:val="2460EB8A"/>
    <w:rsid w:val="26B2B837"/>
    <w:rsid w:val="279E8DA4"/>
    <w:rsid w:val="27DA9583"/>
    <w:rsid w:val="28111D53"/>
    <w:rsid w:val="2835603B"/>
    <w:rsid w:val="28B44832"/>
    <w:rsid w:val="29170109"/>
    <w:rsid w:val="29C93ED8"/>
    <w:rsid w:val="2C036945"/>
    <w:rsid w:val="2CD2F942"/>
    <w:rsid w:val="2CF32F30"/>
    <w:rsid w:val="2F30EBF9"/>
    <w:rsid w:val="2F7D88A4"/>
    <w:rsid w:val="2F9864B2"/>
    <w:rsid w:val="305AB253"/>
    <w:rsid w:val="30DD50D1"/>
    <w:rsid w:val="319ADEE4"/>
    <w:rsid w:val="31C969BE"/>
    <w:rsid w:val="31D9F0F2"/>
    <w:rsid w:val="320D5FBA"/>
    <w:rsid w:val="33D614D5"/>
    <w:rsid w:val="351BD0C9"/>
    <w:rsid w:val="36100204"/>
    <w:rsid w:val="369056CD"/>
    <w:rsid w:val="38D142A1"/>
    <w:rsid w:val="38D3B765"/>
    <w:rsid w:val="397EFA38"/>
    <w:rsid w:val="3A8FC1D8"/>
    <w:rsid w:val="3B5723A7"/>
    <w:rsid w:val="3B89ED02"/>
    <w:rsid w:val="3C2046F8"/>
    <w:rsid w:val="3C2488A4"/>
    <w:rsid w:val="3CFEE025"/>
    <w:rsid w:val="3D7BE584"/>
    <w:rsid w:val="3DF70786"/>
    <w:rsid w:val="3E33943B"/>
    <w:rsid w:val="3E8EC469"/>
    <w:rsid w:val="3F335843"/>
    <w:rsid w:val="3FAB8740"/>
    <w:rsid w:val="4130F412"/>
    <w:rsid w:val="4224F373"/>
    <w:rsid w:val="4454B3B9"/>
    <w:rsid w:val="44987FE9"/>
    <w:rsid w:val="460173BD"/>
    <w:rsid w:val="461DCA00"/>
    <w:rsid w:val="462FDE9E"/>
    <w:rsid w:val="463194F7"/>
    <w:rsid w:val="46E5BFA0"/>
    <w:rsid w:val="47744D94"/>
    <w:rsid w:val="48048BC1"/>
    <w:rsid w:val="494FE1CC"/>
    <w:rsid w:val="4A1269EF"/>
    <w:rsid w:val="4A746AB0"/>
    <w:rsid w:val="4A891D45"/>
    <w:rsid w:val="4AE0004C"/>
    <w:rsid w:val="4C0BE82C"/>
    <w:rsid w:val="4C150276"/>
    <w:rsid w:val="4C634A90"/>
    <w:rsid w:val="4D228673"/>
    <w:rsid w:val="4E28763E"/>
    <w:rsid w:val="4E2B44F2"/>
    <w:rsid w:val="4E35E312"/>
    <w:rsid w:val="4E841DA8"/>
    <w:rsid w:val="505D8296"/>
    <w:rsid w:val="507911A5"/>
    <w:rsid w:val="509F46DC"/>
    <w:rsid w:val="51290009"/>
    <w:rsid w:val="5140FC86"/>
    <w:rsid w:val="514F41D0"/>
    <w:rsid w:val="5257031E"/>
    <w:rsid w:val="527BAD76"/>
    <w:rsid w:val="537D9359"/>
    <w:rsid w:val="5390A770"/>
    <w:rsid w:val="53D6E79E"/>
    <w:rsid w:val="54101A01"/>
    <w:rsid w:val="548AAAF8"/>
    <w:rsid w:val="555FDF3C"/>
    <w:rsid w:val="56C4BFC9"/>
    <w:rsid w:val="588B6E6B"/>
    <w:rsid w:val="59AF568B"/>
    <w:rsid w:val="5A533D53"/>
    <w:rsid w:val="5A777EED"/>
    <w:rsid w:val="5B5441B9"/>
    <w:rsid w:val="5BC73E7A"/>
    <w:rsid w:val="5D6C8F0D"/>
    <w:rsid w:val="5D7DC9E4"/>
    <w:rsid w:val="5DC6B439"/>
    <w:rsid w:val="5DDABA40"/>
    <w:rsid w:val="5F1E9EE5"/>
    <w:rsid w:val="5F32C2A2"/>
    <w:rsid w:val="5FE6FC3D"/>
    <w:rsid w:val="60E34764"/>
    <w:rsid w:val="6165659A"/>
    <w:rsid w:val="64590BCF"/>
    <w:rsid w:val="64E4B5CC"/>
    <w:rsid w:val="65216494"/>
    <w:rsid w:val="66A7A6CB"/>
    <w:rsid w:val="66AD177E"/>
    <w:rsid w:val="673153D1"/>
    <w:rsid w:val="68695B9F"/>
    <w:rsid w:val="6976D439"/>
    <w:rsid w:val="6A949960"/>
    <w:rsid w:val="6C058206"/>
    <w:rsid w:val="6C6ACC97"/>
    <w:rsid w:val="6C6E40B2"/>
    <w:rsid w:val="6CA1682A"/>
    <w:rsid w:val="6CE01AE7"/>
    <w:rsid w:val="6D0E245B"/>
    <w:rsid w:val="6DE0AB96"/>
    <w:rsid w:val="7168BDC1"/>
    <w:rsid w:val="7186811D"/>
    <w:rsid w:val="73674AA8"/>
    <w:rsid w:val="73C7222B"/>
    <w:rsid w:val="744746D6"/>
    <w:rsid w:val="7595B242"/>
    <w:rsid w:val="764E3355"/>
    <w:rsid w:val="76A1A73A"/>
    <w:rsid w:val="77BE3B2F"/>
    <w:rsid w:val="77D94654"/>
    <w:rsid w:val="78049AE4"/>
    <w:rsid w:val="780898BF"/>
    <w:rsid w:val="7853A728"/>
    <w:rsid w:val="7894C6ED"/>
    <w:rsid w:val="78A0E12D"/>
    <w:rsid w:val="79F6098A"/>
    <w:rsid w:val="7A7A5E3C"/>
    <w:rsid w:val="7B21CCFF"/>
    <w:rsid w:val="7CD46F10"/>
    <w:rsid w:val="7CD80943"/>
    <w:rsid w:val="7DDC9EA0"/>
    <w:rsid w:val="7EB0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5C5740"/>
  <w15:docId w15:val="{12A41924-C030-4D7D-A799-D7BD2119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0"/>
    <w:basedOn w:val="Normal"/>
    <w:pPr>
      <w:spacing w:after="160" w:line="240" w:lineRule="exact"/>
    </w:pPr>
    <w:rPr>
      <w:rFonts w:ascii="Tahoma" w:hAnsi="Tahoma"/>
      <w:lang w:eastAsia="en-GB"/>
    </w:rPr>
  </w:style>
  <w:style w:type="paragraph" w:customStyle="1" w:styleId="CharCharCharCharCharCharCharChar0">
    <w:name w:val="Char Char Char Char Char Char Char Char0"/>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basedOn w:val="Normal"/>
    <w:uiPriority w:val="34"/>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0"/>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rsid w:val="0014509D"/>
    <w:rPr>
      <w:color w:val="954F72"/>
      <w:u w:val="single"/>
    </w:rPr>
  </w:style>
  <w:style w:type="paragraph" w:customStyle="1" w:styleId="paragraph">
    <w:name w:val="paragraph"/>
    <w:basedOn w:val="Normal"/>
    <w:rsid w:val="002B374A"/>
    <w:pPr>
      <w:spacing w:before="100" w:beforeAutospacing="1" w:after="100" w:afterAutospacing="1"/>
    </w:pPr>
    <w:rPr>
      <w:rFonts w:eastAsia="Calibri"/>
      <w:sz w:val="24"/>
      <w:szCs w:val="24"/>
      <w:lang w:eastAsia="en-GB"/>
    </w:rPr>
  </w:style>
  <w:style w:type="character" w:customStyle="1" w:styleId="normaltextrun">
    <w:name w:val="normaltextrun"/>
    <w:rsid w:val="002B374A"/>
  </w:style>
  <w:style w:type="character" w:customStyle="1" w:styleId="UnresolvedMention1">
    <w:name w:val="Unresolved Mention1"/>
    <w:uiPriority w:val="99"/>
    <w:semiHidden/>
    <w:unhideWhenUsed/>
    <w:rsid w:val="006E0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5337">
      <w:bodyDiv w:val="1"/>
      <w:marLeft w:val="0"/>
      <w:marRight w:val="0"/>
      <w:marTop w:val="0"/>
      <w:marBottom w:val="0"/>
      <w:divBdr>
        <w:top w:val="none" w:sz="0" w:space="0" w:color="auto"/>
        <w:left w:val="none" w:sz="0" w:space="0" w:color="auto"/>
        <w:bottom w:val="none" w:sz="0" w:space="0" w:color="auto"/>
        <w:right w:val="none" w:sz="0" w:space="0" w:color="auto"/>
      </w:divBdr>
    </w:div>
    <w:div w:id="49698119">
      <w:bodyDiv w:val="1"/>
      <w:marLeft w:val="0"/>
      <w:marRight w:val="0"/>
      <w:marTop w:val="0"/>
      <w:marBottom w:val="0"/>
      <w:divBdr>
        <w:top w:val="none" w:sz="0" w:space="0" w:color="auto"/>
        <w:left w:val="none" w:sz="0" w:space="0" w:color="auto"/>
        <w:bottom w:val="none" w:sz="0" w:space="0" w:color="auto"/>
        <w:right w:val="none" w:sz="0" w:space="0" w:color="auto"/>
      </w:divBdr>
    </w:div>
    <w:div w:id="71511576">
      <w:bodyDiv w:val="1"/>
      <w:marLeft w:val="0"/>
      <w:marRight w:val="0"/>
      <w:marTop w:val="0"/>
      <w:marBottom w:val="0"/>
      <w:divBdr>
        <w:top w:val="none" w:sz="0" w:space="0" w:color="auto"/>
        <w:left w:val="none" w:sz="0" w:space="0" w:color="auto"/>
        <w:bottom w:val="none" w:sz="0" w:space="0" w:color="auto"/>
        <w:right w:val="none" w:sz="0" w:space="0" w:color="auto"/>
      </w:divBdr>
    </w:div>
    <w:div w:id="77094985">
      <w:bodyDiv w:val="1"/>
      <w:marLeft w:val="0"/>
      <w:marRight w:val="0"/>
      <w:marTop w:val="0"/>
      <w:marBottom w:val="0"/>
      <w:divBdr>
        <w:top w:val="none" w:sz="0" w:space="0" w:color="auto"/>
        <w:left w:val="none" w:sz="0" w:space="0" w:color="auto"/>
        <w:bottom w:val="none" w:sz="0" w:space="0" w:color="auto"/>
        <w:right w:val="none" w:sz="0" w:space="0" w:color="auto"/>
      </w:divBdr>
    </w:div>
    <w:div w:id="144586205">
      <w:bodyDiv w:val="1"/>
      <w:marLeft w:val="0"/>
      <w:marRight w:val="0"/>
      <w:marTop w:val="0"/>
      <w:marBottom w:val="0"/>
      <w:divBdr>
        <w:top w:val="none" w:sz="0" w:space="0" w:color="auto"/>
        <w:left w:val="none" w:sz="0" w:space="0" w:color="auto"/>
        <w:bottom w:val="none" w:sz="0" w:space="0" w:color="auto"/>
        <w:right w:val="none" w:sz="0" w:space="0" w:color="auto"/>
      </w:divBdr>
    </w:div>
    <w:div w:id="166988829">
      <w:bodyDiv w:val="1"/>
      <w:marLeft w:val="0"/>
      <w:marRight w:val="0"/>
      <w:marTop w:val="0"/>
      <w:marBottom w:val="0"/>
      <w:divBdr>
        <w:top w:val="none" w:sz="0" w:space="0" w:color="auto"/>
        <w:left w:val="none" w:sz="0" w:space="0" w:color="auto"/>
        <w:bottom w:val="none" w:sz="0" w:space="0" w:color="auto"/>
        <w:right w:val="none" w:sz="0" w:space="0" w:color="auto"/>
      </w:divBdr>
    </w:div>
    <w:div w:id="213469407">
      <w:bodyDiv w:val="1"/>
      <w:marLeft w:val="0"/>
      <w:marRight w:val="0"/>
      <w:marTop w:val="0"/>
      <w:marBottom w:val="0"/>
      <w:divBdr>
        <w:top w:val="none" w:sz="0" w:space="0" w:color="auto"/>
        <w:left w:val="none" w:sz="0" w:space="0" w:color="auto"/>
        <w:bottom w:val="none" w:sz="0" w:space="0" w:color="auto"/>
        <w:right w:val="none" w:sz="0" w:space="0" w:color="auto"/>
      </w:divBdr>
    </w:div>
    <w:div w:id="217205871">
      <w:bodyDiv w:val="1"/>
      <w:marLeft w:val="0"/>
      <w:marRight w:val="0"/>
      <w:marTop w:val="0"/>
      <w:marBottom w:val="0"/>
      <w:divBdr>
        <w:top w:val="none" w:sz="0" w:space="0" w:color="auto"/>
        <w:left w:val="none" w:sz="0" w:space="0" w:color="auto"/>
        <w:bottom w:val="none" w:sz="0" w:space="0" w:color="auto"/>
        <w:right w:val="none" w:sz="0" w:space="0" w:color="auto"/>
      </w:divBdr>
    </w:div>
    <w:div w:id="217516255">
      <w:bodyDiv w:val="1"/>
      <w:marLeft w:val="0"/>
      <w:marRight w:val="0"/>
      <w:marTop w:val="0"/>
      <w:marBottom w:val="0"/>
      <w:divBdr>
        <w:top w:val="none" w:sz="0" w:space="0" w:color="auto"/>
        <w:left w:val="none" w:sz="0" w:space="0" w:color="auto"/>
        <w:bottom w:val="none" w:sz="0" w:space="0" w:color="auto"/>
        <w:right w:val="none" w:sz="0" w:space="0" w:color="auto"/>
      </w:divBdr>
    </w:div>
    <w:div w:id="226113225">
      <w:bodyDiv w:val="1"/>
      <w:marLeft w:val="0"/>
      <w:marRight w:val="0"/>
      <w:marTop w:val="0"/>
      <w:marBottom w:val="0"/>
      <w:divBdr>
        <w:top w:val="none" w:sz="0" w:space="0" w:color="auto"/>
        <w:left w:val="none" w:sz="0" w:space="0" w:color="auto"/>
        <w:bottom w:val="none" w:sz="0" w:space="0" w:color="auto"/>
        <w:right w:val="none" w:sz="0" w:space="0" w:color="auto"/>
      </w:divBdr>
    </w:div>
    <w:div w:id="242882266">
      <w:bodyDiv w:val="1"/>
      <w:marLeft w:val="0"/>
      <w:marRight w:val="0"/>
      <w:marTop w:val="0"/>
      <w:marBottom w:val="0"/>
      <w:divBdr>
        <w:top w:val="none" w:sz="0" w:space="0" w:color="auto"/>
        <w:left w:val="none" w:sz="0" w:space="0" w:color="auto"/>
        <w:bottom w:val="none" w:sz="0" w:space="0" w:color="auto"/>
        <w:right w:val="none" w:sz="0" w:space="0" w:color="auto"/>
      </w:divBdr>
    </w:div>
    <w:div w:id="265357921">
      <w:bodyDiv w:val="1"/>
      <w:marLeft w:val="0"/>
      <w:marRight w:val="0"/>
      <w:marTop w:val="0"/>
      <w:marBottom w:val="0"/>
      <w:divBdr>
        <w:top w:val="none" w:sz="0" w:space="0" w:color="auto"/>
        <w:left w:val="none" w:sz="0" w:space="0" w:color="auto"/>
        <w:bottom w:val="none" w:sz="0" w:space="0" w:color="auto"/>
        <w:right w:val="none" w:sz="0" w:space="0" w:color="auto"/>
      </w:divBdr>
    </w:div>
    <w:div w:id="288901784">
      <w:bodyDiv w:val="1"/>
      <w:marLeft w:val="0"/>
      <w:marRight w:val="0"/>
      <w:marTop w:val="0"/>
      <w:marBottom w:val="0"/>
      <w:divBdr>
        <w:top w:val="none" w:sz="0" w:space="0" w:color="auto"/>
        <w:left w:val="none" w:sz="0" w:space="0" w:color="auto"/>
        <w:bottom w:val="none" w:sz="0" w:space="0" w:color="auto"/>
        <w:right w:val="none" w:sz="0" w:space="0" w:color="auto"/>
      </w:divBdr>
    </w:div>
    <w:div w:id="321128276">
      <w:bodyDiv w:val="1"/>
      <w:marLeft w:val="0"/>
      <w:marRight w:val="0"/>
      <w:marTop w:val="0"/>
      <w:marBottom w:val="0"/>
      <w:divBdr>
        <w:top w:val="none" w:sz="0" w:space="0" w:color="auto"/>
        <w:left w:val="none" w:sz="0" w:space="0" w:color="auto"/>
        <w:bottom w:val="none" w:sz="0" w:space="0" w:color="auto"/>
        <w:right w:val="none" w:sz="0" w:space="0" w:color="auto"/>
      </w:divBdr>
    </w:div>
    <w:div w:id="371615771">
      <w:bodyDiv w:val="1"/>
      <w:marLeft w:val="0"/>
      <w:marRight w:val="0"/>
      <w:marTop w:val="0"/>
      <w:marBottom w:val="0"/>
      <w:divBdr>
        <w:top w:val="none" w:sz="0" w:space="0" w:color="auto"/>
        <w:left w:val="none" w:sz="0" w:space="0" w:color="auto"/>
        <w:bottom w:val="none" w:sz="0" w:space="0" w:color="auto"/>
        <w:right w:val="none" w:sz="0" w:space="0" w:color="auto"/>
      </w:divBdr>
      <w:divsChild>
        <w:div w:id="1419061398">
          <w:marLeft w:val="0"/>
          <w:marRight w:val="0"/>
          <w:marTop w:val="0"/>
          <w:marBottom w:val="0"/>
          <w:divBdr>
            <w:top w:val="none" w:sz="0" w:space="0" w:color="auto"/>
            <w:left w:val="none" w:sz="0" w:space="0" w:color="auto"/>
            <w:bottom w:val="none" w:sz="0" w:space="0" w:color="auto"/>
            <w:right w:val="none" w:sz="0" w:space="0" w:color="auto"/>
          </w:divBdr>
        </w:div>
      </w:divsChild>
    </w:div>
    <w:div w:id="384529127">
      <w:bodyDiv w:val="1"/>
      <w:marLeft w:val="0"/>
      <w:marRight w:val="0"/>
      <w:marTop w:val="0"/>
      <w:marBottom w:val="0"/>
      <w:divBdr>
        <w:top w:val="none" w:sz="0" w:space="0" w:color="auto"/>
        <w:left w:val="none" w:sz="0" w:space="0" w:color="auto"/>
        <w:bottom w:val="none" w:sz="0" w:space="0" w:color="auto"/>
        <w:right w:val="none" w:sz="0" w:space="0" w:color="auto"/>
      </w:divBdr>
    </w:div>
    <w:div w:id="413747092">
      <w:bodyDiv w:val="1"/>
      <w:marLeft w:val="0"/>
      <w:marRight w:val="0"/>
      <w:marTop w:val="0"/>
      <w:marBottom w:val="0"/>
      <w:divBdr>
        <w:top w:val="none" w:sz="0" w:space="0" w:color="auto"/>
        <w:left w:val="none" w:sz="0" w:space="0" w:color="auto"/>
        <w:bottom w:val="none" w:sz="0" w:space="0" w:color="auto"/>
        <w:right w:val="none" w:sz="0" w:space="0" w:color="auto"/>
      </w:divBdr>
    </w:div>
    <w:div w:id="429544758">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481698856">
      <w:bodyDiv w:val="1"/>
      <w:marLeft w:val="0"/>
      <w:marRight w:val="0"/>
      <w:marTop w:val="0"/>
      <w:marBottom w:val="0"/>
      <w:divBdr>
        <w:top w:val="none" w:sz="0" w:space="0" w:color="auto"/>
        <w:left w:val="none" w:sz="0" w:space="0" w:color="auto"/>
        <w:bottom w:val="none" w:sz="0" w:space="0" w:color="auto"/>
        <w:right w:val="none" w:sz="0" w:space="0" w:color="auto"/>
      </w:divBdr>
    </w:div>
    <w:div w:id="488257644">
      <w:bodyDiv w:val="1"/>
      <w:marLeft w:val="0"/>
      <w:marRight w:val="0"/>
      <w:marTop w:val="0"/>
      <w:marBottom w:val="0"/>
      <w:divBdr>
        <w:top w:val="none" w:sz="0" w:space="0" w:color="auto"/>
        <w:left w:val="none" w:sz="0" w:space="0" w:color="auto"/>
        <w:bottom w:val="none" w:sz="0" w:space="0" w:color="auto"/>
        <w:right w:val="none" w:sz="0" w:space="0" w:color="auto"/>
      </w:divBdr>
    </w:div>
    <w:div w:id="560482294">
      <w:bodyDiv w:val="1"/>
      <w:marLeft w:val="0"/>
      <w:marRight w:val="0"/>
      <w:marTop w:val="0"/>
      <w:marBottom w:val="0"/>
      <w:divBdr>
        <w:top w:val="none" w:sz="0" w:space="0" w:color="auto"/>
        <w:left w:val="none" w:sz="0" w:space="0" w:color="auto"/>
        <w:bottom w:val="none" w:sz="0" w:space="0" w:color="auto"/>
        <w:right w:val="none" w:sz="0" w:space="0" w:color="auto"/>
      </w:divBdr>
    </w:div>
    <w:div w:id="618340128">
      <w:bodyDiv w:val="1"/>
      <w:marLeft w:val="0"/>
      <w:marRight w:val="0"/>
      <w:marTop w:val="0"/>
      <w:marBottom w:val="0"/>
      <w:divBdr>
        <w:top w:val="none" w:sz="0" w:space="0" w:color="auto"/>
        <w:left w:val="none" w:sz="0" w:space="0" w:color="auto"/>
        <w:bottom w:val="none" w:sz="0" w:space="0" w:color="auto"/>
        <w:right w:val="none" w:sz="0" w:space="0" w:color="auto"/>
      </w:divBdr>
    </w:div>
    <w:div w:id="631985110">
      <w:bodyDiv w:val="1"/>
      <w:marLeft w:val="0"/>
      <w:marRight w:val="0"/>
      <w:marTop w:val="0"/>
      <w:marBottom w:val="0"/>
      <w:divBdr>
        <w:top w:val="none" w:sz="0" w:space="0" w:color="auto"/>
        <w:left w:val="none" w:sz="0" w:space="0" w:color="auto"/>
        <w:bottom w:val="none" w:sz="0" w:space="0" w:color="auto"/>
        <w:right w:val="none" w:sz="0" w:space="0" w:color="auto"/>
      </w:divBdr>
    </w:div>
    <w:div w:id="658116646">
      <w:bodyDiv w:val="1"/>
      <w:marLeft w:val="0"/>
      <w:marRight w:val="0"/>
      <w:marTop w:val="0"/>
      <w:marBottom w:val="0"/>
      <w:divBdr>
        <w:top w:val="none" w:sz="0" w:space="0" w:color="auto"/>
        <w:left w:val="none" w:sz="0" w:space="0" w:color="auto"/>
        <w:bottom w:val="none" w:sz="0" w:space="0" w:color="auto"/>
        <w:right w:val="none" w:sz="0" w:space="0" w:color="auto"/>
      </w:divBdr>
    </w:div>
    <w:div w:id="674724973">
      <w:bodyDiv w:val="1"/>
      <w:marLeft w:val="0"/>
      <w:marRight w:val="0"/>
      <w:marTop w:val="0"/>
      <w:marBottom w:val="0"/>
      <w:divBdr>
        <w:top w:val="none" w:sz="0" w:space="0" w:color="auto"/>
        <w:left w:val="none" w:sz="0" w:space="0" w:color="auto"/>
        <w:bottom w:val="none" w:sz="0" w:space="0" w:color="auto"/>
        <w:right w:val="none" w:sz="0" w:space="0" w:color="auto"/>
      </w:divBdr>
    </w:div>
    <w:div w:id="682829791">
      <w:bodyDiv w:val="1"/>
      <w:marLeft w:val="0"/>
      <w:marRight w:val="0"/>
      <w:marTop w:val="0"/>
      <w:marBottom w:val="0"/>
      <w:divBdr>
        <w:top w:val="none" w:sz="0" w:space="0" w:color="auto"/>
        <w:left w:val="none" w:sz="0" w:space="0" w:color="auto"/>
        <w:bottom w:val="none" w:sz="0" w:space="0" w:color="auto"/>
        <w:right w:val="none" w:sz="0" w:space="0" w:color="auto"/>
      </w:divBdr>
    </w:div>
    <w:div w:id="731192783">
      <w:bodyDiv w:val="1"/>
      <w:marLeft w:val="0"/>
      <w:marRight w:val="0"/>
      <w:marTop w:val="0"/>
      <w:marBottom w:val="0"/>
      <w:divBdr>
        <w:top w:val="none" w:sz="0" w:space="0" w:color="auto"/>
        <w:left w:val="none" w:sz="0" w:space="0" w:color="auto"/>
        <w:bottom w:val="none" w:sz="0" w:space="0" w:color="auto"/>
        <w:right w:val="none" w:sz="0" w:space="0" w:color="auto"/>
      </w:divBdr>
    </w:div>
    <w:div w:id="781993479">
      <w:bodyDiv w:val="1"/>
      <w:marLeft w:val="0"/>
      <w:marRight w:val="0"/>
      <w:marTop w:val="0"/>
      <w:marBottom w:val="0"/>
      <w:divBdr>
        <w:top w:val="none" w:sz="0" w:space="0" w:color="auto"/>
        <w:left w:val="none" w:sz="0" w:space="0" w:color="auto"/>
        <w:bottom w:val="none" w:sz="0" w:space="0" w:color="auto"/>
        <w:right w:val="none" w:sz="0" w:space="0" w:color="auto"/>
      </w:divBdr>
    </w:div>
    <w:div w:id="800264134">
      <w:bodyDiv w:val="1"/>
      <w:marLeft w:val="0"/>
      <w:marRight w:val="0"/>
      <w:marTop w:val="0"/>
      <w:marBottom w:val="0"/>
      <w:divBdr>
        <w:top w:val="none" w:sz="0" w:space="0" w:color="auto"/>
        <w:left w:val="none" w:sz="0" w:space="0" w:color="auto"/>
        <w:bottom w:val="none" w:sz="0" w:space="0" w:color="auto"/>
        <w:right w:val="none" w:sz="0" w:space="0" w:color="auto"/>
      </w:divBdr>
    </w:div>
    <w:div w:id="831335589">
      <w:bodyDiv w:val="1"/>
      <w:marLeft w:val="0"/>
      <w:marRight w:val="0"/>
      <w:marTop w:val="0"/>
      <w:marBottom w:val="0"/>
      <w:divBdr>
        <w:top w:val="none" w:sz="0" w:space="0" w:color="auto"/>
        <w:left w:val="none" w:sz="0" w:space="0" w:color="auto"/>
        <w:bottom w:val="none" w:sz="0" w:space="0" w:color="auto"/>
        <w:right w:val="none" w:sz="0" w:space="0" w:color="auto"/>
      </w:divBdr>
    </w:div>
    <w:div w:id="846794425">
      <w:bodyDiv w:val="1"/>
      <w:marLeft w:val="0"/>
      <w:marRight w:val="0"/>
      <w:marTop w:val="0"/>
      <w:marBottom w:val="0"/>
      <w:divBdr>
        <w:top w:val="none" w:sz="0" w:space="0" w:color="auto"/>
        <w:left w:val="none" w:sz="0" w:space="0" w:color="auto"/>
        <w:bottom w:val="none" w:sz="0" w:space="0" w:color="auto"/>
        <w:right w:val="none" w:sz="0" w:space="0" w:color="auto"/>
      </w:divBdr>
    </w:div>
    <w:div w:id="953637599">
      <w:bodyDiv w:val="1"/>
      <w:marLeft w:val="0"/>
      <w:marRight w:val="0"/>
      <w:marTop w:val="0"/>
      <w:marBottom w:val="0"/>
      <w:divBdr>
        <w:top w:val="none" w:sz="0" w:space="0" w:color="auto"/>
        <w:left w:val="none" w:sz="0" w:space="0" w:color="auto"/>
        <w:bottom w:val="none" w:sz="0" w:space="0" w:color="auto"/>
        <w:right w:val="none" w:sz="0" w:space="0" w:color="auto"/>
      </w:divBdr>
    </w:div>
    <w:div w:id="954293690">
      <w:bodyDiv w:val="1"/>
      <w:marLeft w:val="0"/>
      <w:marRight w:val="0"/>
      <w:marTop w:val="0"/>
      <w:marBottom w:val="0"/>
      <w:divBdr>
        <w:top w:val="none" w:sz="0" w:space="0" w:color="auto"/>
        <w:left w:val="none" w:sz="0" w:space="0" w:color="auto"/>
        <w:bottom w:val="none" w:sz="0" w:space="0" w:color="auto"/>
        <w:right w:val="none" w:sz="0" w:space="0" w:color="auto"/>
      </w:divBdr>
    </w:div>
    <w:div w:id="962613053">
      <w:bodyDiv w:val="1"/>
      <w:marLeft w:val="0"/>
      <w:marRight w:val="0"/>
      <w:marTop w:val="0"/>
      <w:marBottom w:val="0"/>
      <w:divBdr>
        <w:top w:val="none" w:sz="0" w:space="0" w:color="auto"/>
        <w:left w:val="none" w:sz="0" w:space="0" w:color="auto"/>
        <w:bottom w:val="none" w:sz="0" w:space="0" w:color="auto"/>
        <w:right w:val="none" w:sz="0" w:space="0" w:color="auto"/>
      </w:divBdr>
    </w:div>
    <w:div w:id="979845428">
      <w:bodyDiv w:val="1"/>
      <w:marLeft w:val="0"/>
      <w:marRight w:val="0"/>
      <w:marTop w:val="0"/>
      <w:marBottom w:val="0"/>
      <w:divBdr>
        <w:top w:val="none" w:sz="0" w:space="0" w:color="auto"/>
        <w:left w:val="none" w:sz="0" w:space="0" w:color="auto"/>
        <w:bottom w:val="none" w:sz="0" w:space="0" w:color="auto"/>
        <w:right w:val="none" w:sz="0" w:space="0" w:color="auto"/>
      </w:divBdr>
    </w:div>
    <w:div w:id="996107873">
      <w:bodyDiv w:val="1"/>
      <w:marLeft w:val="0"/>
      <w:marRight w:val="0"/>
      <w:marTop w:val="0"/>
      <w:marBottom w:val="0"/>
      <w:divBdr>
        <w:top w:val="none" w:sz="0" w:space="0" w:color="auto"/>
        <w:left w:val="none" w:sz="0" w:space="0" w:color="auto"/>
        <w:bottom w:val="none" w:sz="0" w:space="0" w:color="auto"/>
        <w:right w:val="none" w:sz="0" w:space="0" w:color="auto"/>
      </w:divBdr>
    </w:div>
    <w:div w:id="1012878884">
      <w:bodyDiv w:val="1"/>
      <w:marLeft w:val="0"/>
      <w:marRight w:val="0"/>
      <w:marTop w:val="0"/>
      <w:marBottom w:val="0"/>
      <w:divBdr>
        <w:top w:val="none" w:sz="0" w:space="0" w:color="auto"/>
        <w:left w:val="none" w:sz="0" w:space="0" w:color="auto"/>
        <w:bottom w:val="none" w:sz="0" w:space="0" w:color="auto"/>
        <w:right w:val="none" w:sz="0" w:space="0" w:color="auto"/>
      </w:divBdr>
    </w:div>
    <w:div w:id="1098019361">
      <w:bodyDiv w:val="1"/>
      <w:marLeft w:val="0"/>
      <w:marRight w:val="0"/>
      <w:marTop w:val="0"/>
      <w:marBottom w:val="0"/>
      <w:divBdr>
        <w:top w:val="none" w:sz="0" w:space="0" w:color="auto"/>
        <w:left w:val="none" w:sz="0" w:space="0" w:color="auto"/>
        <w:bottom w:val="none" w:sz="0" w:space="0" w:color="auto"/>
        <w:right w:val="none" w:sz="0" w:space="0" w:color="auto"/>
      </w:divBdr>
    </w:div>
    <w:div w:id="1115832223">
      <w:bodyDiv w:val="1"/>
      <w:marLeft w:val="0"/>
      <w:marRight w:val="0"/>
      <w:marTop w:val="0"/>
      <w:marBottom w:val="0"/>
      <w:divBdr>
        <w:top w:val="none" w:sz="0" w:space="0" w:color="auto"/>
        <w:left w:val="none" w:sz="0" w:space="0" w:color="auto"/>
        <w:bottom w:val="none" w:sz="0" w:space="0" w:color="auto"/>
        <w:right w:val="none" w:sz="0" w:space="0" w:color="auto"/>
      </w:divBdr>
    </w:div>
    <w:div w:id="1265846486">
      <w:bodyDiv w:val="1"/>
      <w:marLeft w:val="0"/>
      <w:marRight w:val="0"/>
      <w:marTop w:val="0"/>
      <w:marBottom w:val="0"/>
      <w:divBdr>
        <w:top w:val="none" w:sz="0" w:space="0" w:color="auto"/>
        <w:left w:val="none" w:sz="0" w:space="0" w:color="auto"/>
        <w:bottom w:val="none" w:sz="0" w:space="0" w:color="auto"/>
        <w:right w:val="none" w:sz="0" w:space="0" w:color="auto"/>
      </w:divBdr>
    </w:div>
    <w:div w:id="1305237228">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9475224">
      <w:bodyDiv w:val="1"/>
      <w:marLeft w:val="0"/>
      <w:marRight w:val="0"/>
      <w:marTop w:val="0"/>
      <w:marBottom w:val="0"/>
      <w:divBdr>
        <w:top w:val="none" w:sz="0" w:space="0" w:color="auto"/>
        <w:left w:val="none" w:sz="0" w:space="0" w:color="auto"/>
        <w:bottom w:val="none" w:sz="0" w:space="0" w:color="auto"/>
        <w:right w:val="none" w:sz="0" w:space="0" w:color="auto"/>
      </w:divBdr>
    </w:div>
    <w:div w:id="1454641511">
      <w:bodyDiv w:val="1"/>
      <w:marLeft w:val="0"/>
      <w:marRight w:val="0"/>
      <w:marTop w:val="0"/>
      <w:marBottom w:val="0"/>
      <w:divBdr>
        <w:top w:val="none" w:sz="0" w:space="0" w:color="auto"/>
        <w:left w:val="none" w:sz="0" w:space="0" w:color="auto"/>
        <w:bottom w:val="none" w:sz="0" w:space="0" w:color="auto"/>
        <w:right w:val="none" w:sz="0" w:space="0" w:color="auto"/>
      </w:divBdr>
    </w:div>
    <w:div w:id="1513177121">
      <w:bodyDiv w:val="1"/>
      <w:marLeft w:val="0"/>
      <w:marRight w:val="0"/>
      <w:marTop w:val="0"/>
      <w:marBottom w:val="0"/>
      <w:divBdr>
        <w:top w:val="none" w:sz="0" w:space="0" w:color="auto"/>
        <w:left w:val="none" w:sz="0" w:space="0" w:color="auto"/>
        <w:bottom w:val="none" w:sz="0" w:space="0" w:color="auto"/>
        <w:right w:val="none" w:sz="0" w:space="0" w:color="auto"/>
      </w:divBdr>
    </w:div>
    <w:div w:id="1563251670">
      <w:bodyDiv w:val="1"/>
      <w:marLeft w:val="0"/>
      <w:marRight w:val="0"/>
      <w:marTop w:val="0"/>
      <w:marBottom w:val="0"/>
      <w:divBdr>
        <w:top w:val="none" w:sz="0" w:space="0" w:color="auto"/>
        <w:left w:val="none" w:sz="0" w:space="0" w:color="auto"/>
        <w:bottom w:val="none" w:sz="0" w:space="0" w:color="auto"/>
        <w:right w:val="none" w:sz="0" w:space="0" w:color="auto"/>
      </w:divBdr>
    </w:div>
    <w:div w:id="1593663653">
      <w:bodyDiv w:val="1"/>
      <w:marLeft w:val="0"/>
      <w:marRight w:val="0"/>
      <w:marTop w:val="0"/>
      <w:marBottom w:val="0"/>
      <w:divBdr>
        <w:top w:val="none" w:sz="0" w:space="0" w:color="auto"/>
        <w:left w:val="none" w:sz="0" w:space="0" w:color="auto"/>
        <w:bottom w:val="none" w:sz="0" w:space="0" w:color="auto"/>
        <w:right w:val="none" w:sz="0" w:space="0" w:color="auto"/>
      </w:divBdr>
    </w:div>
    <w:div w:id="1648583815">
      <w:bodyDiv w:val="1"/>
      <w:marLeft w:val="0"/>
      <w:marRight w:val="0"/>
      <w:marTop w:val="0"/>
      <w:marBottom w:val="0"/>
      <w:divBdr>
        <w:top w:val="none" w:sz="0" w:space="0" w:color="auto"/>
        <w:left w:val="none" w:sz="0" w:space="0" w:color="auto"/>
        <w:bottom w:val="none" w:sz="0" w:space="0" w:color="auto"/>
        <w:right w:val="none" w:sz="0" w:space="0" w:color="auto"/>
      </w:divBdr>
    </w:div>
    <w:div w:id="1725441901">
      <w:bodyDiv w:val="1"/>
      <w:marLeft w:val="0"/>
      <w:marRight w:val="0"/>
      <w:marTop w:val="0"/>
      <w:marBottom w:val="0"/>
      <w:divBdr>
        <w:top w:val="none" w:sz="0" w:space="0" w:color="auto"/>
        <w:left w:val="none" w:sz="0" w:space="0" w:color="auto"/>
        <w:bottom w:val="none" w:sz="0" w:space="0" w:color="auto"/>
        <w:right w:val="none" w:sz="0" w:space="0" w:color="auto"/>
      </w:divBdr>
    </w:div>
    <w:div w:id="1771392925">
      <w:bodyDiv w:val="1"/>
      <w:marLeft w:val="0"/>
      <w:marRight w:val="0"/>
      <w:marTop w:val="0"/>
      <w:marBottom w:val="0"/>
      <w:divBdr>
        <w:top w:val="none" w:sz="0" w:space="0" w:color="auto"/>
        <w:left w:val="none" w:sz="0" w:space="0" w:color="auto"/>
        <w:bottom w:val="none" w:sz="0" w:space="0" w:color="auto"/>
        <w:right w:val="none" w:sz="0" w:space="0" w:color="auto"/>
      </w:divBdr>
    </w:div>
    <w:div w:id="1806241641">
      <w:bodyDiv w:val="1"/>
      <w:marLeft w:val="0"/>
      <w:marRight w:val="0"/>
      <w:marTop w:val="0"/>
      <w:marBottom w:val="0"/>
      <w:divBdr>
        <w:top w:val="none" w:sz="0" w:space="0" w:color="auto"/>
        <w:left w:val="none" w:sz="0" w:space="0" w:color="auto"/>
        <w:bottom w:val="none" w:sz="0" w:space="0" w:color="auto"/>
        <w:right w:val="none" w:sz="0" w:space="0" w:color="auto"/>
      </w:divBdr>
    </w:div>
    <w:div w:id="1832210113">
      <w:bodyDiv w:val="1"/>
      <w:marLeft w:val="0"/>
      <w:marRight w:val="0"/>
      <w:marTop w:val="0"/>
      <w:marBottom w:val="0"/>
      <w:divBdr>
        <w:top w:val="none" w:sz="0" w:space="0" w:color="auto"/>
        <w:left w:val="none" w:sz="0" w:space="0" w:color="auto"/>
        <w:bottom w:val="none" w:sz="0" w:space="0" w:color="auto"/>
        <w:right w:val="none" w:sz="0" w:space="0" w:color="auto"/>
      </w:divBdr>
    </w:div>
    <w:div w:id="1833444563">
      <w:bodyDiv w:val="1"/>
      <w:marLeft w:val="0"/>
      <w:marRight w:val="0"/>
      <w:marTop w:val="0"/>
      <w:marBottom w:val="0"/>
      <w:divBdr>
        <w:top w:val="none" w:sz="0" w:space="0" w:color="auto"/>
        <w:left w:val="none" w:sz="0" w:space="0" w:color="auto"/>
        <w:bottom w:val="none" w:sz="0" w:space="0" w:color="auto"/>
        <w:right w:val="none" w:sz="0" w:space="0" w:color="auto"/>
      </w:divBdr>
    </w:div>
    <w:div w:id="1847013314">
      <w:bodyDiv w:val="1"/>
      <w:marLeft w:val="0"/>
      <w:marRight w:val="0"/>
      <w:marTop w:val="0"/>
      <w:marBottom w:val="0"/>
      <w:divBdr>
        <w:top w:val="none" w:sz="0" w:space="0" w:color="auto"/>
        <w:left w:val="none" w:sz="0" w:space="0" w:color="auto"/>
        <w:bottom w:val="none" w:sz="0" w:space="0" w:color="auto"/>
        <w:right w:val="none" w:sz="0" w:space="0" w:color="auto"/>
      </w:divBdr>
    </w:div>
    <w:div w:id="1854763499">
      <w:bodyDiv w:val="1"/>
      <w:marLeft w:val="0"/>
      <w:marRight w:val="0"/>
      <w:marTop w:val="0"/>
      <w:marBottom w:val="0"/>
      <w:divBdr>
        <w:top w:val="none" w:sz="0" w:space="0" w:color="auto"/>
        <w:left w:val="none" w:sz="0" w:space="0" w:color="auto"/>
        <w:bottom w:val="none" w:sz="0" w:space="0" w:color="auto"/>
        <w:right w:val="none" w:sz="0" w:space="0" w:color="auto"/>
      </w:divBdr>
    </w:div>
    <w:div w:id="1871916820">
      <w:bodyDiv w:val="1"/>
      <w:marLeft w:val="0"/>
      <w:marRight w:val="0"/>
      <w:marTop w:val="0"/>
      <w:marBottom w:val="0"/>
      <w:divBdr>
        <w:top w:val="none" w:sz="0" w:space="0" w:color="auto"/>
        <w:left w:val="none" w:sz="0" w:space="0" w:color="auto"/>
        <w:bottom w:val="none" w:sz="0" w:space="0" w:color="auto"/>
        <w:right w:val="none" w:sz="0" w:space="0" w:color="auto"/>
      </w:divBdr>
    </w:div>
    <w:div w:id="1906604581">
      <w:bodyDiv w:val="1"/>
      <w:marLeft w:val="0"/>
      <w:marRight w:val="0"/>
      <w:marTop w:val="0"/>
      <w:marBottom w:val="0"/>
      <w:divBdr>
        <w:top w:val="none" w:sz="0" w:space="0" w:color="auto"/>
        <w:left w:val="none" w:sz="0" w:space="0" w:color="auto"/>
        <w:bottom w:val="none" w:sz="0" w:space="0" w:color="auto"/>
        <w:right w:val="none" w:sz="0" w:space="0" w:color="auto"/>
      </w:divBdr>
    </w:div>
    <w:div w:id="1941647541">
      <w:bodyDiv w:val="1"/>
      <w:marLeft w:val="0"/>
      <w:marRight w:val="0"/>
      <w:marTop w:val="0"/>
      <w:marBottom w:val="0"/>
      <w:divBdr>
        <w:top w:val="none" w:sz="0" w:space="0" w:color="auto"/>
        <w:left w:val="none" w:sz="0" w:space="0" w:color="auto"/>
        <w:bottom w:val="none" w:sz="0" w:space="0" w:color="auto"/>
        <w:right w:val="none" w:sz="0" w:space="0" w:color="auto"/>
      </w:divBdr>
    </w:div>
    <w:div w:id="1960719075">
      <w:bodyDiv w:val="1"/>
      <w:marLeft w:val="0"/>
      <w:marRight w:val="0"/>
      <w:marTop w:val="0"/>
      <w:marBottom w:val="0"/>
      <w:divBdr>
        <w:top w:val="none" w:sz="0" w:space="0" w:color="auto"/>
        <w:left w:val="none" w:sz="0" w:space="0" w:color="auto"/>
        <w:bottom w:val="none" w:sz="0" w:space="0" w:color="auto"/>
        <w:right w:val="none" w:sz="0" w:space="0" w:color="auto"/>
      </w:divBdr>
    </w:div>
    <w:div w:id="2020427795">
      <w:bodyDiv w:val="1"/>
      <w:marLeft w:val="0"/>
      <w:marRight w:val="0"/>
      <w:marTop w:val="0"/>
      <w:marBottom w:val="0"/>
      <w:divBdr>
        <w:top w:val="none" w:sz="0" w:space="0" w:color="auto"/>
        <w:left w:val="none" w:sz="0" w:space="0" w:color="auto"/>
        <w:bottom w:val="none" w:sz="0" w:space="0" w:color="auto"/>
        <w:right w:val="none" w:sz="0" w:space="0" w:color="auto"/>
      </w:divBdr>
    </w:div>
    <w:div w:id="2036997621">
      <w:bodyDiv w:val="1"/>
      <w:marLeft w:val="0"/>
      <w:marRight w:val="0"/>
      <w:marTop w:val="0"/>
      <w:marBottom w:val="0"/>
      <w:divBdr>
        <w:top w:val="none" w:sz="0" w:space="0" w:color="auto"/>
        <w:left w:val="none" w:sz="0" w:space="0" w:color="auto"/>
        <w:bottom w:val="none" w:sz="0" w:space="0" w:color="auto"/>
        <w:right w:val="none" w:sz="0" w:space="0" w:color="auto"/>
      </w:divBdr>
    </w:div>
    <w:div w:id="2056080324">
      <w:bodyDiv w:val="1"/>
      <w:marLeft w:val="0"/>
      <w:marRight w:val="0"/>
      <w:marTop w:val="0"/>
      <w:marBottom w:val="0"/>
      <w:divBdr>
        <w:top w:val="none" w:sz="0" w:space="0" w:color="auto"/>
        <w:left w:val="none" w:sz="0" w:space="0" w:color="auto"/>
        <w:bottom w:val="none" w:sz="0" w:space="0" w:color="auto"/>
        <w:right w:val="none" w:sz="0" w:space="0" w:color="auto"/>
      </w:divBdr>
    </w:div>
    <w:div w:id="2069105910">
      <w:bodyDiv w:val="1"/>
      <w:marLeft w:val="0"/>
      <w:marRight w:val="0"/>
      <w:marTop w:val="0"/>
      <w:marBottom w:val="0"/>
      <w:divBdr>
        <w:top w:val="none" w:sz="0" w:space="0" w:color="auto"/>
        <w:left w:val="none" w:sz="0" w:space="0" w:color="auto"/>
        <w:bottom w:val="none" w:sz="0" w:space="0" w:color="auto"/>
        <w:right w:val="none" w:sz="0" w:space="0" w:color="auto"/>
      </w:divBdr>
    </w:div>
    <w:div w:id="2083796521">
      <w:bodyDiv w:val="1"/>
      <w:marLeft w:val="0"/>
      <w:marRight w:val="0"/>
      <w:marTop w:val="0"/>
      <w:marBottom w:val="0"/>
      <w:divBdr>
        <w:top w:val="none" w:sz="0" w:space="0" w:color="auto"/>
        <w:left w:val="none" w:sz="0" w:space="0" w:color="auto"/>
        <w:bottom w:val="none" w:sz="0" w:space="0" w:color="auto"/>
        <w:right w:val="none" w:sz="0" w:space="0" w:color="auto"/>
      </w:divBdr>
    </w:div>
    <w:div w:id="2098865054">
      <w:bodyDiv w:val="1"/>
      <w:marLeft w:val="0"/>
      <w:marRight w:val="0"/>
      <w:marTop w:val="0"/>
      <w:marBottom w:val="0"/>
      <w:divBdr>
        <w:top w:val="none" w:sz="0" w:space="0" w:color="auto"/>
        <w:left w:val="none" w:sz="0" w:space="0" w:color="auto"/>
        <w:bottom w:val="none" w:sz="0" w:space="0" w:color="auto"/>
        <w:right w:val="none" w:sz="0" w:space="0" w:color="auto"/>
      </w:divBdr>
    </w:div>
    <w:div w:id="2120485360">
      <w:bodyDiv w:val="1"/>
      <w:marLeft w:val="0"/>
      <w:marRight w:val="0"/>
      <w:marTop w:val="0"/>
      <w:marBottom w:val="0"/>
      <w:divBdr>
        <w:top w:val="none" w:sz="0" w:space="0" w:color="auto"/>
        <w:left w:val="none" w:sz="0" w:space="0" w:color="auto"/>
        <w:bottom w:val="none" w:sz="0" w:space="0" w:color="auto"/>
        <w:right w:val="none" w:sz="0" w:space="0" w:color="auto"/>
      </w:divBdr>
    </w:div>
    <w:div w:id="21459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harrow.gov.uk/schoolstreetsconsulta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content.tfl.gov.uk/healthy-streets-for-londo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content.tfl.gov.uk/lsp-interim-borough-guidance-main-doc.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ontent.tfl.gov.uk/lsp-interim-borough-guidance-main-doc.pdf" TargetMode="External"/><Relationship Id="rId23" Type="http://schemas.openxmlformats.org/officeDocument/2006/relationships/hyperlink" Target="mailto:David.Eaglesham@harrow.gov.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1cf117f666141eb3cdd37b855d56e10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a44ec409e511224bf2564bdea1a61cb4"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F3619-8102-45AF-A5A2-E490D31CF9B5}">
  <ds:schemaRefs>
    <ds:schemaRef ds:uri="http://schemas.microsoft.com/sharepoint/v3/contenttype/forms"/>
  </ds:schemaRefs>
</ds:datastoreItem>
</file>

<file path=customXml/itemProps2.xml><?xml version="1.0" encoding="utf-8"?>
<ds:datastoreItem xmlns:ds="http://schemas.openxmlformats.org/officeDocument/2006/customXml" ds:itemID="{20AE2C59-38AF-4D8F-B720-1469FF521823}">
  <ds:schemaRefs>
    <ds:schemaRef ds:uri="http://schemas.openxmlformats.org/officeDocument/2006/bibliography"/>
  </ds:schemaRefs>
</ds:datastoreItem>
</file>

<file path=customXml/itemProps3.xml><?xml version="1.0" encoding="utf-8"?>
<ds:datastoreItem xmlns:ds="http://schemas.openxmlformats.org/officeDocument/2006/customXml" ds:itemID="{A434FE54-A584-43CA-809A-9F28C62A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7479F-BD4B-4294-BE7D-3AE9E1D016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20</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IT Services</dc:creator>
  <cp:keywords/>
  <cp:lastModifiedBy>David Eaglesham</cp:lastModifiedBy>
  <cp:revision>149</cp:revision>
  <cp:lastPrinted>2019-07-15T15:43:00Z</cp:lastPrinted>
  <dcterms:created xsi:type="dcterms:W3CDTF">2021-01-06T02:29:00Z</dcterms:created>
  <dcterms:modified xsi:type="dcterms:W3CDTF">2021-11-29T15:06:00Z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